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№1249/14.05.2024 по ч. търг. д. №776/2024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1249</w:t>
        <w:tab/>
        <w:br/>
        <w:tab/>
        <w:t xml:space="preserve"/>
        <w:tab/>
        <w:br/>
        <w:tab/>
        <w:t xml:space="preserve"> [населено място], 14.05.2024 г.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първо търговско отделение в закрито заседание на осми май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ИРИНА ПЕТРОВА </w:t>
        <w:tab/>
        <w:br/>
        <w:tab/>
        <w:t xml:space="preserve"/>
        <w:tab/>
        <w:br/>
        <w:tab/>
        <w:t xml:space="preserve"> ЧЛЕНОВЕ:ДЕСИСЛАВА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Добрева ч. т. д. № 776 по описа за 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/>
        <w:tab/>
        <w:br/>
        <w:tab/>
        <w:t xml:space="preserve">Образувано е по частна жалба на С. С. С., действащ чрез своя баща С. Т. С. и упълномощения от последния адвокат С., срещу определение № 240/19.05.2023 г. по ч. гр. д. № 169/2023 г. на Апелативен съд Велико Търново, с което е оставена без разглеждане жалба на С. срещу определение № 260011/28.02.2023 г. по гр. д. № 404/2020 г. на Окръжен съд Габрово за прекратяване на производството по делото поради оттегляне на иска от процесуален представител на С. С. С., действащ чрез неговата непълна осиновителка Г. Р.. </w:t>
        <w:tab/>
        <w:br/>
        <w:tab/>
        <w:t xml:space="preserve"/>
        <w:tab/>
        <w:br/>
        <w:tab/>
        <w:t xml:space="preserve">Жалбоподателят прави оплакване за неправилност на атакуваното определение, тъй като липсата на представителна власт е порок, който може да се релевира само от ненадлежно представлявания, не и от трети лица. Позовава се на ТР № 5/12.12.2016 г. по тълк. д. № 5/2014 г. на ОСГТК на ВКС. Заявява, че липсата на представителна власт, за която съдът следи служебно съгласно чл. 110 ГПК, ще е налице само, ако не е приложено изискуемото се от чл. 33 ГПК пълномощно. Съдът не може да преценява дали представителната власт е надлежно учредена или не. В случая лицето, което е релевирало липса на представителна власт, е ответникът по делото, поради което съдът е следвало да остави без разглеждане възражението от страната. Отделно от това, окръжният съд е съобщил прекратителното определение на ищеца чрез упълномощения от бащата адвокат С. и той се е възползвал от правото да го обжалва. </w:t>
        <w:tab/>
        <w:br/>
        <w:tab/>
        <w:t xml:space="preserve"/>
        <w:tab/>
        <w:br/>
        <w:tab/>
        <w:t xml:space="preserve">От ответниците по жалбата Гаранционен Фонд и Л. Б. М. /трето лице помагач/ не са постъпили отговори. </w:t>
        <w:tab/>
        <w:br/>
        <w:tab/>
        <w:t xml:space="preserve"/>
        <w:tab/>
        <w:br/>
        <w:tab/>
        <w:t xml:space="preserve">От Г. Р. /законен представител на С. С./, действаща чрез адвокат К., е постъпило становище, в което жалбата се квалифицира като недопустима, евентуално като неоснователна. Излагат се твърдения, че ищецът е малолетен и се представлява от своя осиновител, който е упълномощил адвокат К.. Следователно само тя може да представлява надлежно детето.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 :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съдебен акт, поради което се явява процесуално допустима. </w:t>
        <w:tab/>
        <w:br/>
        <w:tab/>
        <w:t xml:space="preserve"/>
        <w:tab/>
        <w:br/>
        <w:tab/>
        <w:t xml:space="preserve">С атакуваното в настоящото производство определение е оставена без разглеждане като недопустима частната жалба, подадена от името на малолетния ищец чрез адвокат П. С., срещу определение № 260011/28.02.2023 г. по гр. дело № 404/2020 г. на Габровския окръжен съд, с което е прекратено производството по същото първоинстанционно гражданско дело на основание чл. 232 ГПК – заявено оттегляне на иска чрез другия му процесуален представител адвокат П. К. /упълномощена чрез осиновителката на малолетния ищец и негов представител по закон след датата 26.07.2021 г. и понастоящем – Г. И. Р./.</w:t>
        <w:tab/>
        <w:br/>
        <w:tab/>
        <w:t xml:space="preserve"/>
        <w:tab/>
        <w:br/>
        <w:tab/>
        <w:t xml:space="preserve">Обжалваното определение е неправилно.</w:t>
        <w:tab/>
        <w:br/>
        <w:tab/>
        <w:t xml:space="preserve"/>
        <w:tab/>
        <w:br/>
        <w:tab/>
        <w:t xml:space="preserve">Настоящият състав на съда не споделя мотивите, изложени в атакуваното определение. Частната жалба, с която е бил сезиран Апелативен съд Велико Търново срещу прекратителното определение на първоинстанционния съд е подадена от името на процесуално легитимирана за това страна по делото – малолетният С. С. С., действащ чрез негов надлежен процесуален представител – адвокат С., упълномощен на 19.08.2020 г. /лист 51 от гр. дело № 404/2020 г. на Окръжен съд Габрово/ от бащата на ищеца и негов занонен представител до влизането в сила на 26.07.2021 г. на решението за осиновяване /лист 91 до лист 113 от гр. дело № 404/2020 г. на Окръжен съд Габрово/. Представителната власт на процесуалния пълномощник адвокат С. не е отпаднала на никое от основанията, регулирани от чл. 41, ал. 1 ЗЗД, чл. 26, ал. 1 ЗАдв, чл. 35 и чл. 36 ГПК. След като ищецът е в ситуация да бъде представляван от двама пълномощници едновременно, то подадената от адвокат С. частна жалба срещу постановеното от окръжния съд преграждащо определение се явява допустима с оглед уреденото в чл. 274, ал. 1, т. 1 ГПК правило. </w:t>
        <w:tab/>
        <w:br/>
        <w:tab/>
        <w:t xml:space="preserve"/>
        <w:tab/>
        <w:br/>
        <w:tab/>
        <w:t xml:space="preserve">Като незаконосъобразно определението на Апелативен съд Велико Търново следва да бъде отменено и делото върнато на същия съд за произнасяне по същество на подадената от адвокат С. частна жалба срещу постановеното от Окръжен съд Габрово частично прекратяване на производството. </w:t>
        <w:tab/>
        <w:br/>
        <w:tab/>
        <w:t xml:space="preserve"/>
        <w:tab/>
        <w:br/>
        <w:tab/>
        <w:t xml:space="preserve">С тези мотиви и на основание чл. 274, ал. 2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ОТМЕНЯ определение № 240/19.05.2023 г. по ч. т. д. № 169/2023 г. на Апелативен съд Велико Търново </w:t>
        <w:tab/>
        <w:br/>
        <w:tab/>
        <w:t xml:space="preserve"/>
        <w:tab/>
        <w:br/>
        <w:tab/>
        <w:t xml:space="preserve">ВРЪЩА делото на Апелативен съд Велико Търново за продължаване на процесуалните действия по разглеждане на подадената от С. С. С. частна жалба срещу определение на Окръжен съд Габрово № 260011/28.02.2023 г. по гр. д. 404/2020 г.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ЧЛЕНОВЕ 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