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№891/10.11.2011 по ч. търг. д. №399/2010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891</w:t>
        <w:tab/>
        <w:br/>
        <w:tab/>
        <w:t xml:space="preserve"> </w:t>
        <w:tab/>
        <w:br/>
        <w:tab/>
        <w:t xml:space="preserve">С., 10.11.2011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заседание, в състав:</w:t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ч. т.дело № 399/2010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278, ал. 1 ГПК, във вр. с чл. 274, ал. 3, т. 2 ГПК.</w:t>
        <w:tab/>
        <w:br/>
        <w:tab/>
        <w:t xml:space="preserve"> </w:t>
        <w:tab/>
        <w:br/>
        <w:tab/>
        <w:t xml:space="preserve"> Образувано е по частната касационна жалба на </w:t>
        <w:tab/>
        <w:br/>
        <w:tab/>
        <w:t xml:space="preserve"> </w:t>
        <w:tab/>
        <w:br/>
        <w:tab/>
        <w:t xml:space="preserve"> [фирма], </w:t>
        <w:tab/>
        <w:br/>
        <w:tab/>
        <w:t xml:space="preserve"> </w:t>
        <w:tab/>
        <w:br/>
        <w:tab/>
        <w:t xml:space="preserve">гр. Б. против въззивното определение на Бургаския окръжен съд № ІІІ - 367 от 14.12.2009 год., по ч. гр. д.№ 548/2009 год., с което е потвърдено разпореждането на Бургаския районен съд от 12.08.2009 год.,по ч. гр. д.№ 5513/2009 год., </w:t>
        <w:tab/>
        <w:br/>
        <w:tab/>
        <w:t xml:space="preserve"> </w:t>
        <w:tab/>
        <w:br/>
        <w:tab/>
        <w:t xml:space="preserve">в частта</w:t>
        <w:tab/>
        <w:br/>
        <w:tab/>
        <w:t xml:space="preserve"> </w:t>
        <w:tab/>
        <w:br/>
        <w:tab/>
        <w:t xml:space="preserve"> за отхвърляне заявлението на настоящия частен жалбоподател за издаване на заповед за незабавно изпълнение и изпълнителен лист срещу солидарните длъжници </w:t>
        <w:tab/>
        <w:br/>
        <w:tab/>
        <w:t xml:space="preserve"> </w:t>
        <w:tab/>
        <w:br/>
        <w:tab/>
        <w:t xml:space="preserve"> [фирма], </w:t>
        <w:tab/>
        <w:br/>
        <w:tab/>
        <w:t xml:space="preserve"> </w:t>
        <w:tab/>
        <w:br/>
        <w:tab/>
        <w:t xml:space="preserve">със седалище [населено място], К. В. Б. и А. Г. Б., въз основа на споразумителен протокол от 12.06.2009 год. с нотариална заверка на подписите рег.№ 3325/15.06.2009 год. на нотариус рег.№ 396 от НК за сумата 15 000 лв.- неустойка за неизпълнение, ведно със законната лихва върху вземането, считано от датата на заявлението до окончателното му изплащане, както и в частта относно деловодните разноски над сумата 1156.64 лв. до пълния претендиран размер.</w:t>
        <w:tab/>
        <w:br/>
        <w:tab/>
        <w:t xml:space="preserve"> </w:t>
        <w:tab/>
        <w:br/>
        <w:tab/>
        <w:t xml:space="preserve"> Частният жалбоподател въвежда оплакване за неправилност на обжалваното определение, поради което иска отмяната му и произнасяне по същество от касационната инстанция.</w:t>
        <w:tab/>
        <w:br/>
        <w:tab/>
        <w:t xml:space="preserve"> </w:t>
        <w:tab/>
        <w:br/>
        <w:tab/>
        <w:t xml:space="preserve"> Излага подробни съображения за необоснованост на въззивния съдебен акт и допуснато от БОС нарушение на същественото процесуалното правило на чл. 418, ал. 3 ГПК, доколкото в разглеждания случай изискуемостта на вземането за неустойка не е поставено в зависимост от друго съдържащо се в договора за спогодба условие, а единствено от обективния факт на неосъществено плащане на главния дълг.</w:t>
        <w:tab/>
        <w:br/>
        <w:tab/>
        <w:t xml:space="preserve"> </w:t>
        <w:tab/>
        <w:br/>
        <w:tab/>
        <w:t xml:space="preserve"> В депозираното към частната касационна жалба изложение по чл. 274, ал. 3, т. 2 ГПК касационното обжалване по приложно поле е обосновано с предпоставките на чл. 280, ал. 1, т. 2 и т. 3 ГПК. Позовавайки се на несъответствие на дадено от въззивния съд разрешение по обусловилите крайния изход на делото въпроси на процесуалното право/ неточно квалифицирани като материалноправни/, а именно: </w:t>
        <w:tab/>
        <w:br/>
        <w:tab/>
        <w:t xml:space="preserve"> </w:t>
        <w:tab/>
        <w:br/>
        <w:tab/>
        <w:t xml:space="preserve">1.</w:t>
        <w:tab/>
        <w:br/>
        <w:tab/>
        <w:t xml:space="preserve"> </w:t>
        <w:tab/>
        <w:br/>
        <w:tab/>
        <w:t xml:space="preserve"> „Следва ли в заповедното производство заявителят да представя документ, с който да доказва отрицателния факт на договорно неизпълнение на длъжника? ;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>В коя хипотеза на чл. 417 ГПК следва да се изисква документ по чл. 418, ал. 3 ГПК?” частният жалбоподател твърди, че по отношение на тях е налице противоречие в практиката на съдилищата, както същите се явяват едновременно и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 Ответната по частната жалба страна не е заявила становище в срока и по реда на чл. 276, ал. 1 ГПК.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доводи, във вр. с инвокираното оплакване и провери данните по делото, съобразно правомощията си по чл. 278, ал. 1 ГПК, намира:</w:t>
        <w:tab/>
        <w:br/>
        <w:tab/>
        <w:t xml:space="preserve"> </w:t>
        <w:tab/>
        <w:br/>
        <w:tab/>
        <w:t xml:space="preserve"> Частната касационна жалба е подадена в рамките на преклузивния срок по чл. 275, ал. 1 ГПК от надлежно легитимирана във въззивното производство страна и срещу въззивен съдебен акт от категорията по чл. 274, ал. 3, т. 2 ГПК, поради което е процесуално допустима, но искането за допускане на касационното обжалване е неоснователно.</w:t>
        <w:tab/>
        <w:br/>
        <w:tab/>
        <w:t xml:space="preserve"> </w:t>
        <w:tab/>
        <w:br/>
        <w:tab/>
        <w:t xml:space="preserve"> За да постанови обжалваното определение Бургаският окръжен съд е приел за основани на закона изводите на БРС, че по реда на чл. 418, ал. 2 ГПК, във вр. с чл. 417, ал. 3 ГПК може да се претендира единствено уговорената между страните по конкретна сделка, сключена в писмена форма и с нотариална заверка на подписите пряката, престация, каквато в случая се явява само сумата 12 459 лв. - признато от длъжника </w:t>
        <w:tab/>
        <w:br/>
        <w:tab/>
        <w:t xml:space="preserve"> </w:t>
        <w:tab/>
        <w:br/>
        <w:tab/>
        <w:t xml:space="preserve"> [фирма], </w:t>
        <w:tab/>
        <w:br/>
        <w:tab/>
        <w:t xml:space="preserve"> </w:t>
        <w:tab/>
        <w:br/>
        <w:tab/>
        <w:t xml:space="preserve">парично задължение, за което солидарно по реда на чл. 101 ЗЗД са се задължили и ФЛ - А. Б. и К. Б..</w:t>
        <w:tab/>
        <w:br/>
        <w:tab/>
        <w:t xml:space="preserve"/>
        <w:tab/>
        <w:br/>
        <w:tab/>
        <w:t xml:space="preserve">Счетено е в тази вр., че доколкото заявеното вземане за неустойка е свързано с настъпване на последващи сключеното споразумение обстоятелства, каквото е виновното неизпълнение на поетото с него главно задължение, т. е. стоящи извън изпълнителното основание, то преценката за евентуалното им осъществяване излиза извън пределите на дължимата в заповедното производство формална проверка относно редовността на документа от външна страна, възложена на съда.</w:t>
        <w:tab/>
        <w:br/>
        <w:tab/>
        <w:t xml:space="preserve"> </w:t>
        <w:tab/>
        <w:br/>
        <w:tab/>
        <w:t xml:space="preserve"> Следователно решаващите мотиви, изложени в съобразителната част на обжалвания въззивен съдебен акт позволяват да се приеме, че поставените от частния жалбоподател процесуалноправни въпроси, като значими за крайния правен резултат по делото, попадат в обхвата на чл. 280, ал. 1 ГПК, с което главната предпоставка за допускане на касационното обжалване е доказана.</w:t>
        <w:tab/>
        <w:br/>
        <w:tab/>
        <w:t xml:space="preserve"> </w:t>
        <w:tab/>
        <w:br/>
        <w:tab/>
        <w:t xml:space="preserve"> По отношение на тях не са осъществени специфичните законови изисквания, свързани с визираните от страната критерии за селекция - допълнителна процесуална предпоставка за достъп до касационен контрол.</w:t>
        <w:tab/>
        <w:br/>
        <w:tab/>
        <w:t xml:space="preserve"> </w:t>
        <w:tab/>
        <w:br/>
        <w:tab/>
        <w:t xml:space="preserve"> Съгласно разясненията в т. 3 на ТР №1/19.02.2010 год. на ОСГТК на ВКС, задължителни за съдилищата в страната, за да е налице основанието по т. 2 на чл. 280, ал. 1 ГПК е необходимо правният въпрос, разрешен от въззивния съд, обусловил изхода на обжалвания съдебен акт, да е разрешен в противоречие с друг влязъл в сила съдебен акт на първоинстанционен или въззивен съд, или на отделен състав на ВКС, като последният следва да е постановен при действието на ГПК отм., а такива данни по делото няма. В случая частният жалбоподател не само не е приложил съдебни актове, в подкрепа на твърдяното противоречие, но не се е и позовал на конкретни определения или решения на съдилищата, които да го обосновават. </w:t>
        <w:tab/>
        <w:br/>
        <w:tab/>
        <w:t xml:space="preserve"> </w:t>
        <w:tab/>
        <w:br/>
        <w:tab/>
        <w:t xml:space="preserve"> Неоснователен се явява и доводът за допускане на касационното обжалване на въззивното определение на БОС на основание чл. 280, ал. 1, т. 3 ГПК. </w:t>
        <w:tab/>
        <w:br/>
        <w:tab/>
        <w:t xml:space="preserve"> </w:t>
        <w:tab/>
        <w:br/>
        <w:tab/>
        <w:t xml:space="preserve"> Освен, че частният жалбоподател не е аргументирал въведения от него втори критерий за селекция, тъй като съдържанието му според постановките в т. 4 на ТР № 1/19.02.2010 год. на ОСГТК на ВКС, не се изчерпва единствено с възпроизвеждане на законовия текст, то наличието на трайно установена правилна съдебна практика на ВКС по формулираните от частния жалбоподател правни въпроси, израз на която е и определение № 548/12.07.2010 год., по ч. т.д.№ 434/2010 год. на ІІ-ро т. о на ВКС, изключва приложението му, щом липсват доказателства за необходимост тази практика да бъде изоставена, за да бъде възприета различна.</w:t>
        <w:tab/>
        <w:br/>
        <w:tab/>
        <w:t xml:space="preserve"> </w:t>
        <w:tab/>
        <w:br/>
        <w:tab/>
        <w:t xml:space="preserve"> Що се касае до оплакването за неправилност на правните и фактически изводи, изградени от БОС, при удостоверено от съдържанието на документа по чл. 417, т. 3 ГПК възникване на вземане за неустойка в конкретно определен размер при неизпълнение на главното парично задължение, признато от длъжниците с подписване на спогодбата, то те дори и да са основателни, не подлежат на обсъждане, щом не са доказани процесуалните предпоставки за допускане на касационния контрол, уреден по действащия ГПК не като задължителен, а – факултативен, доказателствената тежест за които е на частния жалбоподател. </w:t>
        <w:tab/>
        <w:br/>
        <w:tab/>
        <w:t xml:space="preserve"> </w:t>
        <w:tab/>
        <w:br/>
        <w:tab/>
        <w:t xml:space="preserve"> Водим от горното, настоящият съставът на второ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/>
        <w:tab/>
        <w:br/>
        <w:tab/>
        <w:t xml:space="preserve">касационно обжалване на въззивното определение на Бургаския окръжен съд № ІІІ - 367 от 14.12.2009 год., по ч. гр. д.№ 548 / 2009 год., по описа на с. с..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