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№241/08.05.2024 по ч. нак. д. №388/2024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241</w:t>
        <w:tab/>
        <w:br/>
        <w:tab/>
        <w:t xml:space="preserve"/>
        <w:tab/>
        <w:br/>
        <w:tab/>
        <w:t xml:space="preserve">София, 08 май 2024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осми май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Мая Цонева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при секретаря</w:t>
        <w:tab/>
        <w:br/>
        <w:tab/>
        <w:t xml:space="preserve"/>
        <w:tab/>
        <w:br/>
        <w:tab/>
        <w:t xml:space="preserve">като изслуша докладваното от съдия Даниел Луков ч. н.д. № 388/2024г.,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след като обсъди материалите по делото, намира, че са налице предпоставките на чл. 43, т. 3 от НПК за промяна на местната подсъдност. </w:t>
        <w:tab/>
        <w:br/>
        <w:tab/>
        <w:t xml:space="preserve"/>
        <w:tab/>
        <w:br/>
        <w:tab/>
        <w:t xml:space="preserve"> Производството по нчхд № 83/2024г. по описа на РС – Гълъбово е било образувано по тъжба от П. Б. срещу Д. М. за осъществено на 25.10.2023г. в [населено място] престъпление по чл. 148, ал. 1, т. 1 вр. чл. 146, ал. 1 от НК.</w:t>
        <w:tab/>
        <w:br/>
        <w:tab/>
        <w:t xml:space="preserve"/>
        <w:tab/>
        <w:br/>
        <w:tab/>
        <w:t xml:space="preserve"> Видно от материалите по делото, единственият съдия от състава на РС – Гълъбово се е отвел от разглеждане на делото на основание чл. 29, ал. 2 от НПК, тъй като в професионалната си кариера е бил адвокат и като такъв е имал служебна обвързаност с тъжителя по делото.</w:t>
        <w:tab/>
        <w:br/>
        <w:tab/>
        <w:t xml:space="preserve"/>
        <w:tab/>
        <w:br/>
        <w:tab/>
        <w:t xml:space="preserve"> Затова и с определение № 40 от 22.04.2024г. е прекратено съдебното производство по делото и е изпратено същото по компетентност на ВКС.</w:t>
        <w:tab/>
        <w:br/>
        <w:tab/>
        <w:t xml:space="preserve"/>
        <w:tab/>
        <w:br/>
        <w:tab/>
        <w:t xml:space="preserve"> При така изложеното се установява, че компетентният да разгледа делото по правилата за местната подсъдност първоинстанционен съд не може да образува състав, поради което и са налице условията по чл. 43, т. 3 от НПК за разглеждане на делото от друг, еднакъв по степен съд. Съобразявайки необходимостта от осигуряването на обективен и безпристрастен съд, който да разгледа делото, ВКС в настоящия си състав намира, че делото следва да бъде възложено на друг районен съд от съдебния район на Окръжен съд – Стара Загора. Затова с оглед и на разстоянията между населените места, наличната инфраструктура и не на последно място и транспортните връзки, то делото следва да се изпрати за разглеждане и решаване на РС - Раднево. 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нчхд № 83/2024г. по описа на РС – Гълъбово за разглеждане и решаване на РС – Раднево.</w:t>
        <w:tab/>
        <w:br/>
        <w:tab/>
        <w:t xml:space="preserve"/>
        <w:tab/>
        <w:br/>
        <w:tab/>
        <w:t xml:space="preserve"> Копие от определението да се изпрати на РС – Гълъбово за сведение.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