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№255/11.11.2011 по търг. д. №1073/2011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т. дело № 1073/2011година</w:t>
        <w:tab/>
        <w:br/>
        <w:tab/>
        <w:t xml:space="preserve"> </w:t>
        <w:tab/>
        <w:br/>
        <w:tab/>
        <w:t xml:space="preserve"> Производството е образувано по касационната жалба на К. А. Д. от [населено място] против решение на Софийски окръжен съд № 19 от 01.03.2011 год., по гр. д.№ 182/2011 год., с което по реда на чл. 436 и сл. ГПК е отменено постановление на ЧСИ В. Н. с рег. № 864 на КЧСИ от 18.01.2011 год. по изп. д.№ 20108640400170 за насрочване на публична продан.</w:t>
        <w:tab/>
        <w:br/>
        <w:tab/>
        <w:t xml:space="preserve"> </w:t>
        <w:tab/>
        <w:br/>
        <w:tab/>
        <w:t xml:space="preserve"> Настоящият съдебен състав на второ търговско отделение на ВКС, като взе предвид данните по делото, съобразно правомощията си в производството по чл. 288 ГПК, намира:</w:t>
        <w:tab/>
        <w:br/>
        <w:tab/>
        <w:t xml:space="preserve"> </w:t>
        <w:tab/>
        <w:br/>
        <w:tab/>
        <w:t xml:space="preserve"> Касационната жалба, отговаряща на формалните изисквания на процесуалния закон за редовността и, е подадена в рамките на преклузивния срок по чл. 283 ГПК от надлежна страна в процеса, но е процесуално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 Съгласно чл. 437, ал. 4, пр. 2 ГПК решението, постановено по жалба срещу действията на съдебния изпълнител не подлежи на обжалване.</w:t>
        <w:tab/>
        <w:br/>
        <w:tab/>
        <w:t xml:space="preserve"> </w:t>
        <w:tab/>
        <w:br/>
        <w:tab/>
        <w:t xml:space="preserve"> В производството, образувано по реда на чл. 436 и сл. ГПК окръжният съд действа като контролна, а не като въззивна инстанция, поради което по отношение на същото са неприложими процесуалните правила на въззивното производство, както изрично е разяснено и в т. 2 на ТР № 3 / 12.07.2005 год. на ОСГТК на ВКС, правно значимо, поради аналогичния характер на цитираната норма с тази на чл. 333 и сл. ГПК отм. и при действието на ГПК, в сила от 01.03.2008 год. </w:t>
        <w:tab/>
        <w:br/>
        <w:tab/>
        <w:t xml:space="preserve"> </w:t>
        <w:tab/>
        <w:br/>
        <w:tab/>
        <w:t xml:space="preserve"> Следователно от правната характеристика на производството по обжалване действията на съдебния изпълнител и от окончателния характер на постановеното в това производство съдебно решение се налага правен извод, че в случая отсъства създадена от законодателя процесуална възможност за последващ инстанционен контрол от страна на касационната инстанция, поради което подадената касационна жалба се явява процесуално недопустима. </w:t>
        <w:tab/>
        <w:br/>
        <w:tab/>
        <w:t xml:space="preserve"> </w:t>
        <w:tab/>
        <w:br/>
        <w:tab/>
        <w:t xml:space="preserve"> Водим от тези съображения настоящият състав на Върховният касационен съд, второ отделение, търговска колегия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РАЗГЛЕЖДАНЕ, </w:t>
        <w:tab/>
        <w:br/>
        <w:tab/>
        <w:t xml:space="preserve"> </w:t>
        <w:tab/>
        <w:br/>
        <w:tab/>
        <w:t xml:space="preserve">като процесуално недопустима касационна жалба вх. на СОС № 1234/11.05.2011год., подадена от К. А. Д. против постановеното от Софийски окръжен съд решение № 19 от 01.03.2011 год., по гр. д.№ 182/2011 год..</w:t>
        <w:tab/>
        <w:br/>
        <w:tab/>
        <w:t xml:space="preserve"/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т. д.№ 1073/2011 год. на ІІ-ро т. о. на ВКС.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подлежи на обжалване пред друг тричленен състав на ВКС,ТК в едноседмичен срок от съобщаването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