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№2234/08.05.2024 по гр. д. №3730/2023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2234</w:t>
        <w:tab/>
        <w:br/>
        <w:tab/>
        <w:t xml:space="preserve"/>
        <w:tab/>
        <w:br/>
        <w:tab/>
        <w:t xml:space="preserve"> гр.София, 08.05.2024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двадесет и девети април две хиляди двадесет и четвърта година,</w:t>
        <w:tab/>
        <w:br/>
        <w:tab/>
        <w:t xml:space="preserve"/>
        <w:tab/>
        <w:br/>
        <w:tab/>
        <w:t xml:space="preserve">в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 Таня Орешарова</w:t>
        <w:tab/>
        <w:br/>
        <w:tab/>
        <w:t xml:space="preserve"/>
        <w:tab/>
        <w:br/>
        <w:tab/>
        <w:t xml:space="preserve">като разгледа докладваното от Борис Илиев гр. д.№ 3730/ 2023 г.</w:t>
        <w:tab/>
        <w:br/>
        <w:tab/>
        <w:t xml:space="preserve"/>
        <w:tab/>
        <w:br/>
        <w:tab/>
        <w:t xml:space="preserve">за да постанови определението, взе предвид следното:</w:t>
        <w:tab/>
        <w:br/>
        <w:tab/>
        <w:t xml:space="preserve"/>
        <w:tab/>
        <w:br/>
        <w:tab/>
        <w:t xml:space="preserve">Пред Върховен касационен съд делото е образувано на основание чл.288 ГПК по касационна жалба на ответниците М. Х. И., Х. Д. И., И. Д. Н., Е. Г. И., К. Н. И., Т. Н. З., Е. Н. К., М. Х. Н., Д. Г. А., К. Г. К., Г. В. З. и А. В. З. срещу въззивно решение на Варненски апелативен съд № 55 от 21.03.2023 г. по гр. д.№ 529/ 2022 г.</w:t>
        <w:tab/>
        <w:br/>
        <w:tab/>
        <w:t xml:space="preserve"/>
        <w:tab/>
        <w:br/>
        <w:tab/>
        <w:t xml:space="preserve">Със заявление вх.№ 4081/ 07.03.2023 г. процесуалният представител на касаторите е уведомил съда, че жалбоподателката М. Х. И. е починала, както и че преките й наследници по закон са се отказали от наследството й. На основание чл.229 ал.1 т.2 и чл.230 ал.2 ГПК съдът е спрял производството по настоящето дело с определение № 1115/ 12.03.2024 г. и е дал указания на ищеца в шестмесечен срок от съобщението да посочи правоприемниците на ответницата М. Х. И. и адресите им или да вземе мерки за назначаване на управител на незаетото наследство или за призоваване на наследниците по реда на чл.48 ГПК.</w:t>
        <w:tab/>
        <w:br/>
        <w:tab/>
        <w:t xml:space="preserve"/>
        <w:tab/>
        <w:br/>
        <w:tab/>
        <w:t xml:space="preserve">С молба вх.№ 5125/ 22.03.2024 г. ищецът „Уишбон“ ЕООД е поискал от съда като ответник по делото на мястото на М. Х. И. да бъде конституирана държавата, тъй като твърди, че починалата няма други наследници. С определение № 1474/ 28.03.2024 г. съдът е връчил препис от молбата на държавата, чрез министъра на финансите за становище. Такова е постъпило по делото /вх.№ 7140/ на 24.04.2024 г. и в него се прави искане за представяне на удостоверение за родствени връзки на починалата М. Х. И., както и за предоставяне на възможност за представяне на доказателства, че наследството е прието под опис.</w:t>
        <w:tab/>
        <w:br/>
        <w:tab/>
        <w:t xml:space="preserve"/>
        <w:tab/>
        <w:br/>
        <w:tab/>
        <w:t xml:space="preserve">Съдът намира, че задължение на ищеца е да установи твърденията си, че липсват наследници по чл.8 ал.4 ЗН и при липса на доказателства за това държавата не може да бъде конституирана като ответник по делото. С оглед изложеното </w:t>
        <w:tab/>
        <w:br/>
        <w:tab/>
        <w:t xml:space="preserve"/>
        <w:tab/>
        <w:br/>
        <w:tab/>
        <w:t xml:space="preserve"> О П Р Е Д Е Л И : </w:t>
        <w:tab/>
        <w:br/>
        <w:tab/>
        <w:t xml:space="preserve"/>
        <w:tab/>
        <w:br/>
        <w:tab/>
        <w:t xml:space="preserve">УКАЗВА на ищеца „Уишбон“ ЕООД в рамките на 6-месечния срок по чл.230 ал.2 ГПК да представи удостоверение за родствени връзки за починалата М. Х. И., като посочи правоприемници по чл.8 ал.4 ЗН, ако има такива, адресите им или да вземе мерки за назначаване на управител на незаетото наследство или за призоваване на наследниците по реда на чл.48 ГПК.</w:t>
        <w:tab/>
        <w:br/>
        <w:tab/>
        <w:t xml:space="preserve"/>
        <w:tab/>
        <w:br/>
        <w:tab/>
        <w:t xml:space="preserve">При неизпълнение на указанията в срок производството по делото ще бъде прекратено в тази част.</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