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№1144/08.05.2024 по търг. д. №1589/2023 на ВКС, ТК, II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1144</w:t>
        <w:tab/>
        <w:br/>
        <w:tab/>
        <w:t xml:space="preserve"/>
        <w:tab/>
        <w:br/>
        <w:tab/>
        <w:t xml:space="preserve"> Гр. София, 08.05.2024г.</w:t>
        <w:tab/>
        <w:br/>
        <w:tab/>
        <w:t xml:space="preserve"/>
        <w:tab/>
        <w:br/>
        <w:tab/>
        <w:t xml:space="preserve">Върховният касационен съд, Търговска колегия, 2 т. о. в закрито заседание на седми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 : ГАЛИНА ИВАНОВА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т. д. № 1589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 от ГПК.</w:t>
        <w:tab/>
        <w:br/>
        <w:tab/>
        <w:t xml:space="preserve"/>
        <w:tab/>
        <w:br/>
        <w:tab/>
        <w:t xml:space="preserve">С писмо от 30.04.2024г. от АС – Велико Търново делото е върнато на ВКС за поправка на допусната техническа грешка при изписване на решението в диспозитива.</w:t>
        <w:tab/>
        <w:br/>
        <w:tab/>
        <w:t xml:space="preserve"/>
        <w:tab/>
        <w:br/>
        <w:tab/>
        <w:t xml:space="preserve">С определението от 17.04.2024г., ВКС, 2 т. о. е разгледал касационната жалба на „ПЛАИН И ВЕ“ ЕООД срещу решение № 70/16.05.2023г., постановено по в. т.д. № 130/2022г. на Апелативен съд – Велико Търнов, но в диспозитива е допусната очевидна фактическа грешка при изписване на решението, което не се допуска до касация. С оглед горното същата следва да бъде поправена.</w:t>
        <w:tab/>
        <w:br/>
        <w:tab/>
        <w:t xml:space="preserve"/>
        <w:tab/>
        <w:br/>
        <w:tab/>
        <w:t xml:space="preserve">Воден от горното Върховният касационен съд, Второ Т.О.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поправка на очевидна фактическа грешка в диспозитива на определение № 971/17.04.2024г., стр. 11, абзац предпоследен отдолу нагоре, като вместо изписаното „решение №255/19.04.2023г….“ се чете: „Не допуска касационно обжалване на решение №70/16.05.2023г., постановено по в. т.д. № 130/2022г. на Апелативен съд – Велико Търново“.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