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№188/02.12.2011 по ч. нак. д. №2704/2011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смесен състав</w:t>
        <w:tab/>
        <w:br/>
        <w:tab/>
        <w:t xml:space="preserve"> </w:t>
        <w:tab/>
        <w:br/>
        <w:tab/>
        <w:t xml:space="preserve">, в закрито заседание на </w:t>
        <w:tab/>
        <w:br/>
        <w:tab/>
        <w:t xml:space="preserve"/>
        <w:tab/>
        <w:br/>
        <w:tab/>
        <w:t xml:space="preserve">ноември</w:t>
        <w:tab/>
        <w:br/>
        <w:tab/>
        <w:t xml:space="preserve"> </w:t>
        <w:tab/>
        <w:br/>
        <w:tab/>
        <w:t xml:space="preserve">, две хиляди и </w:t>
        <w:tab/>
        <w:br/>
        <w:tab/>
        <w:t xml:space="preserve"> </w:t>
        <w:tab/>
        <w:br/>
        <w:tab/>
        <w:t xml:space="preserve">единадесет</w:t>
        <w:tab/>
        <w:br/>
        <w:tab/>
        <w:t xml:space="preserve"> </w:t>
        <w:tab/>
        <w:br/>
        <w:tab/>
        <w:t xml:space="preserve">а година в състав: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Савка Стоянова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Юрий Кръстев</w:t>
        <w:tab/>
        <w:br/>
        <w:tab/>
        <w:t xml:space="preserve"/>
        <w:tab/>
        <w:br/>
        <w:tab/>
        <w:t xml:space="preserve"> Татяна Кънчева</w:t>
        <w:tab/>
        <w:br/>
        <w:tab/>
        <w:t xml:space="preserve"> </w:t>
        <w:tab/>
        <w:br/>
        <w:tab/>
        <w:t xml:space="preserve"> Диана Добрева</w:t>
        <w:tab/>
        <w:br/>
        <w:tab/>
        <w:t xml:space="preserve"> </w:t>
        <w:tab/>
        <w:br/>
        <w:tab/>
        <w:t xml:space="preserve"> Юлия Ковачева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</w:t>
        <w:tab/>
        <w:br/>
        <w:tab/>
        <w:t xml:space="preserve"> </w:t>
        <w:tab/>
        <w:br/>
        <w:tab/>
        <w:t xml:space="preserve">с</w:t>
        <w:tab/>
        <w:br/>
        <w:tab/>
        <w:t xml:space="preserve"/>
        <w:tab/>
        <w:br/>
        <w:tab/>
        <w:t xml:space="preserve">участ</w:t>
        <w:tab/>
        <w:br/>
        <w:tab/>
        <w:t xml:space="preserve"> </w:t>
        <w:tab/>
        <w:br/>
        <w:tab/>
        <w:t xml:space="preserve">ието на прокурора</w:t>
        <w:tab/>
        <w:br/>
        <w:tab/>
        <w:t xml:space="preserve"> </w:t>
        <w:tab/>
        <w:br/>
        <w:tab/>
        <w:t xml:space="preserve"> от ВКП</w:t>
        <w:tab/>
        <w:br/>
        <w:tab/>
        <w:t xml:space="preserve"/>
        <w:tab/>
        <w:br/>
        <w:tab/>
        <w:t xml:space="preserve">Ат. Гебрев</w:t>
        <w:tab/>
        <w:br/>
        <w:tab/>
        <w:t xml:space="preserve"> </w:t>
        <w:tab/>
        <w:br/>
        <w:tab/>
        <w:t xml:space="preserve">изслуша докладваното от председателя (съдията)</w:t>
        <w:tab/>
        <w:br/>
        <w:tab/>
        <w:t xml:space="preserve"> </w:t>
        <w:tab/>
        <w:br/>
        <w:tab/>
        <w:t xml:space="preserve"> Ю. Кръстев</w:t>
        <w:tab/>
        <w:br/>
        <w:tab/>
        <w:t xml:space="preserve"> </w:t>
        <w:tab/>
        <w:br/>
        <w:tab/>
        <w:t xml:space="preserve">частно </w:t>
        <w:tab/>
        <w:br/>
        <w:tab/>
        <w:t xml:space="preserve"> </w:t>
        <w:tab/>
        <w:br/>
        <w:tab/>
        <w:t xml:space="preserve">наказателно дело № </w:t>
        <w:tab/>
        <w:br/>
        <w:tab/>
        <w:t xml:space="preserve"> </w:t>
        <w:tab/>
        <w:br/>
        <w:tab/>
        <w:t xml:space="preserve">2704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година.</w:t>
        <w:tab/>
        <w:br/>
        <w:tab/>
        <w:t xml:space="preserve"> </w:t>
        <w:tab/>
        <w:br/>
        <w:tab/>
        <w:t xml:space="preserve"> Производството е образувано по </w:t>
        <w:tab/>
        <w:br/>
        <w:tab/>
        <w:t xml:space="preserve"> </w:t>
        <w:tab/>
        <w:br/>
        <w:tab/>
        <w:t xml:space="preserve">реда на чл. 135, ал. 4 АПК, с определение № 887/28.09.2011 г., по кнахд № 459/2011 г.,</w:t>
        <w:tab/>
        <w:br/>
        <w:tab/>
        <w:t xml:space="preserve"> </w:t>
        <w:tab/>
        <w:br/>
        <w:tab/>
        <w:t xml:space="preserve"> н</w:t>
        <w:tab/>
        <w:br/>
        <w:tab/>
        <w:t xml:space="preserve"> </w:t>
        <w:tab/>
        <w:br/>
        <w:tab/>
        <w:t xml:space="preserve">а Окръжен съд </w:t>
        <w:tab/>
        <w:br/>
        <w:tab/>
        <w:t xml:space="preserve"> </w:t>
        <w:tab/>
        <w:br/>
        <w:tab/>
        <w:t xml:space="preserve">гр. Благоевград,</w:t>
        <w:tab/>
        <w:br/>
        <w:tab/>
        <w:t xml:space="preserve"> </w:t>
        <w:tab/>
        <w:br/>
        <w:tab/>
        <w:t xml:space="preserve"> с което е повдигнал спор за подсъдност с Административен съд Благоевград.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е изразил писмено становище, че </w:t>
        <w:tab/>
        <w:br/>
        <w:tab/>
        <w:t xml:space="preserve"> </w:t>
        <w:tab/>
        <w:br/>
        <w:tab/>
        <w:t xml:space="preserve">делото следва да бъде разгледано от Административен съд Благоевград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Настоящият смесен съдебен</w:t>
        <w:tab/>
        <w:br/>
        <w:tab/>
        <w:t xml:space="preserve"> </w:t>
        <w:tab/>
        <w:br/>
        <w:tab/>
        <w:t xml:space="preserve"> съ</w:t>
        <w:tab/>
        <w:br/>
        <w:tab/>
        <w:t xml:space="preserve"> </w:t>
        <w:tab/>
        <w:br/>
        <w:tab/>
        <w:t xml:space="preserve">став</w:t>
        <w:tab/>
        <w:br/>
        <w:tab/>
        <w:t xml:space="preserve"> </w:t>
        <w:tab/>
        <w:br/>
        <w:tab/>
        <w:t xml:space="preserve">, за да се произнесе съобрази следното:</w:t>
        <w:tab/>
        <w:br/>
        <w:tab/>
        <w:t xml:space="preserve"/>
        <w:tab/>
        <w:br/>
        <w:tab/>
        <w:t xml:space="preserve">С решение № 1572/21.06.2011 г., постановено по нахд № 349/2011 г., на</w:t>
        <w:tab/>
        <w:br/>
        <w:tab/>
        <w:t xml:space="preserve"/>
        <w:tab/>
        <w:br/>
        <w:tab/>
        <w:t xml:space="preserve">Районе</w:t>
        <w:tab/>
        <w:br/>
        <w:tab/>
        <w:t xml:space="preserve"> </w:t>
        <w:tab/>
        <w:br/>
        <w:tab/>
        <w:t xml:space="preserve">н съд гр. </w:t>
        <w:tab/>
        <w:br/>
        <w:tab/>
        <w:t xml:space="preserve"> </w:t>
        <w:tab/>
        <w:br/>
        <w:tab/>
        <w:t xml:space="preserve">Сандански, нарушителят К. С. С., е бил признат за виновен в извършване на „дребно хулиганство”, по смисъла на</w:t>
        <w:tab/>
        <w:br/>
        <w:tab/>
        <w:t xml:space="preserve"> </w:t>
        <w:tab/>
        <w:br/>
        <w:tab/>
        <w:t xml:space="preserve"> чл. 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ал. 2</w:t>
        <w:tab/>
        <w:br/>
        <w:tab/>
        <w:t xml:space="preserve"/>
        <w:tab/>
        <w:br/>
        <w:tab/>
        <w:t xml:space="preserve">УБДХ и му е било наложено административно наказание „задържане в поделение на МВР”, за срок от 15 денонощия.</w:t>
        <w:tab/>
        <w:br/>
        <w:tab/>
        <w:t xml:space="preserve"> </w:t>
        <w:tab/>
        <w:br/>
        <w:tab/>
        <w:t xml:space="preserve"> Решението на първостепенният съд е било обжалвано от К. С., пред Административен съд гр. Благоевград, който с определение № 1343/20.09.2011 г., постановено по кнахд № 385/2011 г. е прекратил производството по делото и го е изпратил по подсъдност на Окръжен съд гр. Благоевград.</w:t>
        <w:tab/>
        <w:br/>
        <w:tab/>
        <w:t xml:space="preserve"> </w:t>
        <w:tab/>
        <w:br/>
        <w:tab/>
        <w:t xml:space="preserve"> С определение № 887/28.09.2011 г., по кнахд № 459/2011 г., Окръжният съд гр. Благоевград е прекратил производството по делото, повдигнал е спор за подсъдност и го е изпратил на Върховния касационен съд за решаване по реда на чл. 135, ал. 4 АПК.</w:t>
        <w:tab/>
        <w:br/>
        <w:tab/>
        <w:t xml:space="preserve"> </w:t>
        <w:tab/>
        <w:br/>
        <w:tab/>
        <w:t xml:space="preserve"> Настоящият съдебен състав счита, че компетентен да се произнесе по касационната жалба на К. С. е Окръжен съд гр. Благоевград.</w:t>
        <w:tab/>
        <w:br/>
        <w:tab/>
        <w:t xml:space="preserve"> </w:t>
        <w:tab/>
        <w:br/>
        <w:tab/>
        <w:t xml:space="preserve"> Както в теорията, така и в практиката е безспорно прието, че воденото производство, в случая срещу К. С., има административно – наказателно - правен характер. Този извод се подкрепя от разпоредбата на чл. 89, ал. 1, т. 1, б. „г”, от Правилника за администрацията на районните, окръжните, административните и апелативните съдилища /Д.в. 66/2009 г./, както и от Тълкувателно решение на ВС № 89, по н. д. № 74/1982 г. и Решение № 38/30.12.1980 г., по н. д. № 53/1980 г., на ОСНК, според които за извършени нарушения по УБДХ, се образуват административно – наказателни дела.</w:t>
        <w:tab/>
        <w:br/>
        <w:tab/>
        <w:t xml:space="preserve"> </w:t>
        <w:tab/>
        <w:br/>
        <w:tab/>
        <w:t xml:space="preserve"> В тези производства, на нарушителя се налага наказание „задържане в поделенията на МВР”, което по тежест е приравнено с правния статус на задържаните под стража и лишените от свобода. В тази насока се е произнесло ОСНК на ВС по посоченото дело. От своя страна Конституционният съд на Р България е дал оценка на характера на деянието „дребно хулиганство”, като е приел, че то представлява „наказателно обвинение” по смисъла на ЕКЗПЧОС, което макар и санкционирано в административно – наказателно производство, поради строгостта и тежестта на предвиденото основно наказание „задържане в поделенията на МВР”, е равнозначно на наказанието „лишаване от свобода”.</w:t>
        <w:tab/>
        <w:br/>
        <w:tab/>
        <w:t xml:space="preserve"> </w:t>
        <w:tab/>
        <w:br/>
        <w:tab/>
        <w:t xml:space="preserve"> С оглед на изложеното се налага извода, че на нарушителя по УБДХ, следва да се даде възможност да се защити срещу обвинението /по същността си наказателно, макар и в проведено административно производство/, ползвайки всички права по НПК, включително и право на защита пред следваща редовна инстанция, както е отбелязано и в конституционно дело № 19/2010 г., за тези производства, т. е. предвидена е двуинстанционност.</w:t>
        <w:tab/>
        <w:br/>
        <w:tab/>
        <w:t xml:space="preserve"> </w:t>
        <w:tab/>
        <w:br/>
        <w:tab/>
        <w:t xml:space="preserve"> Такава въззивна инстанция се явява съответният окръжен съд и решението на районният съд по чл. 6 УБДХ, следва да бъде предмет на въззивен контрол, а не на касационна проверка. В случая, Окръжен съд Благоевград се явява компетентен да разгледа жалбата на К. С. срещу решението на Санданският районен съд по нахд № 349/2011 г.</w:t>
        <w:tab/>
        <w:br/>
        <w:tab/>
        <w:t xml:space="preserve"> </w:t>
        <w:tab/>
        <w:br/>
        <w:tab/>
        <w:t xml:space="preserve"> Водим от изложеното и на основание чл. </w:t>
        <w:tab/>
        <w:br/>
        <w:tab/>
        <w:t xml:space="preserve"> </w:t>
        <w:tab/>
        <w:br/>
        <w:tab/>
        <w:t xml:space="preserve">135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ал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 НПК,</w:t>
        <w:tab/>
        <w:br/>
        <w:tab/>
        <w:t xml:space="preserve"> </w:t>
        <w:tab/>
        <w:br/>
        <w:tab/>
        <w:t xml:space="preserve"> смесеният състав на</w:t>
        <w:tab/>
        <w:br/>
        <w:tab/>
        <w:t xml:space="preserve"> </w:t>
        <w:tab/>
        <w:br/>
        <w:tab/>
        <w:t xml:space="preserve"> Върховният касационен съд</w:t>
        <w:tab/>
        <w:br/>
        <w:tab/>
        <w:t xml:space="preserve"> </w:t>
        <w:tab/>
        <w:br/>
        <w:tab/>
        <w:t xml:space="preserve"> и Върховният административен съд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И З П Р А Щ А</w:t>
        <w:tab/>
        <w:br/>
        <w:tab/>
        <w:t xml:space="preserve"/>
        <w:tab/>
        <w:br/>
        <w:tab/>
        <w:t xml:space="preserve">жалбата на К. С. С. срещу решение № 1572/21.06.2011 г., постановено по нахд № 349/2011 г., на Районен съд Сандански, за разглеждане и решаване</w:t>
        <w:tab/>
        <w:br/>
        <w:tab/>
        <w:t xml:space="preserve"/>
        <w:tab/>
        <w:br/>
        <w:tab/>
        <w:t xml:space="preserve"> по </w:t>
        <w:tab/>
        <w:br/>
        <w:tab/>
        <w:t xml:space="preserve"> </w:t>
        <w:tab/>
        <w:br/>
        <w:tab/>
        <w:t xml:space="preserve">компетент</w:t>
        <w:tab/>
        <w:br/>
        <w:tab/>
        <w:t xml:space="preserve"> </w:t>
        <w:tab/>
        <w:br/>
        <w:tab/>
        <w:t xml:space="preserve">ност</w:t>
        <w:tab/>
        <w:br/>
        <w:tab/>
        <w:t xml:space="preserve"> </w:t>
        <w:tab/>
        <w:br/>
        <w:tab/>
        <w:t xml:space="preserve">, на</w:t>
        <w:tab/>
        <w:br/>
        <w:tab/>
        <w:t xml:space="preserve"/>
        <w:tab/>
        <w:br/>
        <w:tab/>
        <w:t xml:space="preserve">Окръж</w:t>
        <w:tab/>
        <w:br/>
        <w:tab/>
        <w:t xml:space="preserve"> </w:t>
        <w:tab/>
        <w:br/>
        <w:tab/>
        <w:t xml:space="preserve">ен съд</w:t>
        <w:tab/>
        <w:br/>
        <w:tab/>
        <w:t xml:space="preserve"> </w:t>
        <w:tab/>
        <w:br/>
        <w:tab/>
        <w:t xml:space="preserve"> гр. Благоевград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Препис да се изпрат</w:t>
        <w:tab/>
        <w:br/>
        <w:tab/>
        <w:t xml:space="preserve"> </w:t>
        <w:tab/>
        <w:br/>
        <w:tab/>
        <w:t xml:space="preserve">и</w:t>
        <w:tab/>
        <w:br/>
        <w:tab/>
        <w:t xml:space="preserve"> </w:t>
        <w:tab/>
        <w:br/>
        <w:tab/>
        <w:t xml:space="preserve"> на</w:t>
        <w:tab/>
        <w:br/>
        <w:tab/>
        <w:t xml:space="preserve"/>
        <w:tab/>
        <w:br/>
        <w:tab/>
        <w:t xml:space="preserve">Административен съд Благоевград</w:t>
        <w:tab/>
        <w:br/>
        <w:tab/>
        <w:t xml:space="preserve"/>
        <w:tab/>
        <w:br/>
        <w:tab/>
        <w:t xml:space="preserve">за сведение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