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№3/12.01.2022 по гр. д. №897/2021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w:t>
        <w:tab/>
        <w:br/>
        <w:tab/>
        <w:t xml:space="preserve"/>
        <w:tab/>
        <w:br/>
        <w:tab/>
        <w:t xml:space="preserve">гр. София, 12.01.2022 г.</w:t>
        <w:tab/>
        <w:br/>
        <w:tab/>
        <w:t xml:space="preserve"/>
        <w:tab/>
        <w:br/>
        <w:tab/>
        <w:t xml:space="preserve">Върховният касационен съд на Република България, гражданска колегия, трето отделение в закрито заседание на единадесети януари две хиляди двадесет и втора година в състав:</w:t>
        <w:tab/>
        <w:br/>
        <w:tab/>
        <w:t xml:space="preserve"/>
        <w:tab/>
        <w:br/>
        <w:tab/>
        <w:t xml:space="preserve">ПРЕДСЕДАТЕЛ: СИМЕОН ЧАНАЧЕВ</w:t>
        <w:tab/>
        <w:br/>
        <w:tab/>
        <w:t xml:space="preserve"/>
        <w:tab/>
        <w:br/>
        <w:tab/>
        <w:t xml:space="preserve">ЧЛЕНОВЕ: АЛЕКСАНДЪР ЦОНЕВ</w:t>
        <w:tab/>
        <w:br/>
        <w:tab/>
        <w:t xml:space="preserve"/>
        <w:tab/>
        <w:br/>
        <w:tab/>
        <w:t xml:space="preserve"> ФИЛИП ВЛАДИМИРОВ</w:t>
        <w:tab/>
        <w:br/>
        <w:tab/>
        <w:t xml:space="preserve"/>
        <w:tab/>
        <w:br/>
        <w:tab/>
        <w:t xml:space="preserve">изслуша докладваното от съдия СИМЕОН ЧАНАЧЕВ гр. дело № 897/2021 г.</w:t>
        <w:tab/>
        <w:br/>
        <w:tab/>
        <w:t xml:space="preserve"/>
        <w:tab/>
        <w:br/>
        <w:tab/>
        <w:t xml:space="preserve">Производството е по чл. 290 ГПК.</w:t>
        <w:tab/>
        <w:br/>
        <w:tab/>
        <w:t xml:space="preserve"/>
        <w:tab/>
        <w:br/>
        <w:tab/>
        <w:t xml:space="preserve">С определение № 60571/02.07.2021 г., настоящият състав се е произнесъл по делото, като е допуснал касационно обжалване на решение № 260074 от 07.12.2020 година по гр. дело № 392/2020 г. на Шуменски окръжен съд по касационна жалба на „Енерго – Про Продажби“ АД, [населено място].</w:t>
        <w:tab/>
        <w:br/>
        <w:tab/>
        <w:t xml:space="preserve"/>
        <w:tab/>
        <w:br/>
        <w:tab/>
        <w:t xml:space="preserve">С молба вх. № 67539/12.10.2021 г., ответницата по касация – Р. Ц. А. е направила отказ от иска по чл. 124, ал. 1 ГПК в частта за разликата над 5000 лв. от предявения с исковата молба размер – 13529.80 лв. и е заявила, че моли искът й да се счита предявен за 5000 лв. Същевременно е посочила, че на основание чл. 280, ал. 3, т. 1 ГПК относно иска за 5000 лв., касационната жалба следва да се остави без разглеждане. Ответницата с молбата е сезирала ВКС с искане да обезсили въззивното решение за сумата, съставляваща разликата над 5000 лв. до 13529.80 лв., стойност на служебно начислена електрическа енергия за периода от 27.03.2018 г. до 26.03.2019 г. по партида с клиентски номер [ЕГН], абонатен номер [ЕГН], адрес на потребление – [населено място], [улица], ет. 4. Молбата съдържа още искането да се прекрати касационното производство по касационната жалба на „Енерго – Про Продажби“ АД, [населено място] срещу въззивното решение в частта, с която е прието за установено, че Р. Ц. А. не дължи на „Енерго – Про Продажби“ АД, [населено място] над 5000 лв., стойност на служебно начислена електрическа енергия за периода от 27.03.2018 г. до 26.03.2019 г. С протоколно определение, постановено в заседанието от 14.10.2021 г. във връзка с молбата по чл. 233 ГПК е предоставена възможност на касатора за ангажиране на становище. Дружеството е депозирало становище вх. № 68325/03.11.2021 г. по молбата по чл. 233 ГПК на Р. Ц. А., по което последната от своя страна също е депозирала становище.</w:t>
        <w:tab/>
        <w:br/>
        <w:tab/>
        <w:t xml:space="preserve"/>
        <w:tab/>
        <w:br/>
        <w:tab/>
        <w:t xml:space="preserve">Преценката относно исканията, предявени с цитираната молба по чл. 233 ГПК и по – нататъшните процесуални действия на касационния съд са обусловени от решението, което следва да бъде прието по тълкувателно дело № 4/2021 г. от ОСГТК на ВКС по въпросите: „Допустимо ли е касационно производство, останало висящо след частичен отказ по чл. 233 ГПК от спорното право пред ВКС, в резултат на което процесуално действие цената на предявения иск е под прага, установен в чл. 280, ал. 3, т. 1 ГПК?“; „Какви са правните последици при частичен отказ от иск, заявен по реда на чл. 233 ГПК в касационното производство, относно частта от спорното право, с разглеждането на която съдът е десезиран, и останалата част от спорното право, по отношение на която не е налице десезиране по спора?“. Поради това следва производството по делото да бъде спряно на основание чл. 292 ГПК до приемането на тълкувателно решение от Общото събрание на Гражданска и Търговска колегия на Върховен касационен съд по тълкувателно дело № 4/2021 г.</w:t>
        <w:tab/>
        <w:br/>
        <w:tab/>
        <w:t xml:space="preserve"/>
        <w:tab/>
        <w:br/>
        <w:tab/>
        <w:t xml:space="preserve">По тези съображения, Върховният касационен съд, гражданска колегия, състав на трето отделение </w:t>
        <w:tab/>
        <w:br/>
        <w:tab/>
        <w:t xml:space="preserve"/>
        <w:tab/>
        <w:br/>
        <w:tab/>
        <w:t xml:space="preserve">ОПРЕДЕЛИ: </w:t>
        <w:tab/>
        <w:br/>
        <w:tab/>
        <w:t xml:space="preserve"/>
        <w:tab/>
        <w:br/>
        <w:tab/>
        <w:t xml:space="preserve">СПИРА производството по гр. дело № 897/2021 г. на Върховен касационен съд, гражданска колегия, трето отделение до приемане на тълкувателно решение от Общото събрание на Гражданска и Търговска колегия на Върховен касационен съд по тълкувателно дело № 4/2021 г.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