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№1/10.01.2022 по търг. д. №36/2022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</w:t>
        <w:tab/>
        <w:br/>
        <w:tab/>
        <w:t xml:space="preserve"/>
        <w:tab/>
        <w:br/>
        <w:tab/>
        <w:t xml:space="preserve"> [населено място] , 10.01.2022г. </w:t>
        <w:tab/>
        <w:br/>
        <w:tab/>
        <w:t xml:space="preserve"/>
        <w:tab/>
        <w:br/>
        <w:tab/>
        <w:t xml:space="preserve">ВЪРХОВЕН КАСАЦИОНЕН СЪД, ТЪРГОВСКА КОЛЕГИЯ , първо отделение, в закрито заседание на десети януари, през две хиляди двадесет и втора година, в състав 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 като разгледа докладваното от съдия Божилова т. д. № 36/2022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 48 ал. 2 ЗМТА . </w:t>
        <w:tab/>
        <w:br/>
        <w:tab/>
        <w:t xml:space="preserve"/>
        <w:tab/>
        <w:br/>
        <w:tab/>
        <w:t xml:space="preserve"> Образувано е по молба на „Интеркомерс 2010 „ ЕООД, за спиране изпълнението на арбитражно решение от 03.11. 2021 г. по арб. дело № 17 / 2021 г. на Арбитражен съд при Българска търговско-промишлена палата, до постановяване решение за отмяната му, на основание чл. 47 ал. 1 т. 2 ЗМТА. С атакуваното арбитражно решение са уважени предявените от „Мултипъл плюс” ЕООД против „Интеркомернс 2010 „ ЕООД искове, за сумата от 4 740, 67 лева – продажна цена за доставена електрическа енергия и допълнителни услуги за месеците ноември и декември 2017 г. и за сумата 1 426, 47 лева – мораторна лихва върху главницата, за периода от 14.02.2018 г. до подаване на исковата молба, ведно със законната лихва до погасяване на задълженията. </w:t>
        <w:tab/>
        <w:br/>
        <w:tab/>
        <w:t xml:space="preserve"/>
        <w:tab/>
        <w:br/>
        <w:tab/>
        <w:t xml:space="preserve"> Върховен касационен съд, първо търговско отделение намира молбата за процесуално допустима и основателна, предвид следното : </w:t>
        <w:tab/>
        <w:br/>
        <w:tab/>
        <w:t xml:space="preserve"/>
        <w:tab/>
        <w:br/>
        <w:tab/>
        <w:t xml:space="preserve"> Молбата изхожда от легитимирана да предяви иск по чл. 47 ЗМТА страна в арбитражното производство, като исковата молба е редовна и подадена в преклузивния срок по чл. 48 ал. 1 пр. първо ЗМТА, вкл. считано от постановяване на арбитражното решение - на 03.11.2021 г. . Подадена е чрез процесуален представител – адвокат, с представено доказателство за упълномощаването. Приложено е платежно нареждане за заплатена от молителя парична гаранция, в размера на уважените срещу него претенции, вкл. е удостоверено постъпването й по сметка на ВКС. 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СПИРА изпълнението на арбитражно решение от 03.11. 2021 г. по арб. дело № 17 / 2021 г. на Арбитражен съд при Българска търговско-промишлена палата, до постановяване решение по иска за отмяната му, на основание чл. 47 ал. 1 т. 2 ЗМТА , предявен от „ Интеркомерс 2010 „ ЕООД , предмет на производството по т. д.№ 36/2022 г. на І т. о. на ВКС.</w:t>
        <w:tab/>
        <w:br/>
        <w:tab/>
        <w:t xml:space="preserve"/>
        <w:tab/>
        <w:br/>
        <w:tab/>
        <w:t xml:space="preserve">Препис от определението за спиране да се издаде на ищцата.</w:t>
        <w:tab/>
        <w:br/>
        <w:tab/>
        <w:t xml:space="preserve"/>
        <w:tab/>
        <w:br/>
        <w:tab/>
        <w:t xml:space="preserve"> Определението не подлежи на обжалване 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