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№373/11.05.2012 по търг. д. №2/2012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373</w:t>
        <w:tab/>
        <w:br/>
        <w:tab/>
        <w:t xml:space="preserve"> </w:t>
        <w:tab/>
        <w:br/>
        <w:tab/>
        <w:t xml:space="preserve">София, 11.05.2012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десети май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2 по описа за 2012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[фирма] чрез адвокат А. Д. срещу решение № 1501/17.08.2011 г. на Софийски апелативен съд /САС/ по т. д. № 616/2010 г.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основания за допускане на касационно обжалване сочи разпоредбите на чл. 280 ал. 1 т. 1, т. 2 и т. 3 ГПК.</w:t>
        <w:tab/>
        <w:br/>
        <w:tab/>
        <w:t xml:space="preserve"> </w:t>
        <w:tab/>
        <w:br/>
        <w:tab/>
        <w:t xml:space="preserve">Ответникът по касационната жалба – Н. /Н./ оспорва допускането на касационната жалба и същата по същество по подробно изложени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Софийски градски съд /СГС/ е предявен отрицателен установителен иск от Лазур” АД срещу А. с настоящ правоприемник Н. с правно основание чл. 87 ал. 3 ЗСДВ отм. за установяване, че [фирма] няма задължения към държавата, такива каквито са посочени в АУЧДВ № 257/26.07.2002 г. на изпълнителния директор на А. Искът е предявен в рамките на срока по чл. 87 ал. 3 ЗСДВ отм., Предмет на задължението по процесния АУЧДВ № 257/ 26.07.2002 г. са задължения на ищеца по договор от 10.06.1998 г. между него и МФ и М. за уреждане на задълженията му към държавата, произтичащи от необслужвани кредити към Б. „М.”, ТБ [фирма] и [фирма], преоформени по Закона за уреждане на необслужваните кредити, договорени до 31.12.1990 г. С процесния АУЧДВ № 257/26.07.2002 г. е установено, че към 24.07.2002 г. държавата има изискуемо вземане от [фирма] по валутен кредит с оглед правоприемството на последния спрямо задължения на [фирма] в размер 200 825.34 щ. д. и 1 984 135.56 лв., от които главница в размер 1 809 551.72 лв., редовна лихва в размер 200 825.34 щ. д. и наказателна лихва в размер 174 583.84 лв. С решение от 07.06.2004 г. по т. д. № 1013/2002 г. СГС е отхвърлил иска. С решение № 87/29.03.2007 г., САС е отменил решението на СГС и е постановил друго, уважаващо иска. С решение № 661/31.10.2008 г. ВКС е отменил решение № 87/29.03.2007 г. на САС и е върнал делото за ново разглеждане от САС с указания за установяване размера на главницата и лихвите по процесния АУЧДВ № 257/26.07.2002 г. с нова ССЕ. С решение № 1049/21.07.2009 г., САС е оставил в сила първоинстанционното решение на СГС /от 07.06.2004 г./. Това решение на САС е прогласено за нищожно с решение № 244/27.12.2010 г. на ВКС по т. д. № 52/2010 г., с оглед постановяването му от съдебен състав, различен от състава, завършил разглеждането на делото /нарушение на чл. 187 ГПК – отм., С последващо решение № 1501/17.08.2011 г. по т. д. № 616/2010 г. – предмет на настоящата касационна жалба, САС е потвърдил решението на СГС от 07.06.2004 г. САС е приел дължимост на задълженията на ищеца по процесния АУЧДВ № 257/26.07.2002 г. САС е изложил подробни съображения относно действителността на договора от 10.06.1998 г. и анекса към него от 30.11.1998 г. по ЗУНК, неоснователност на доводите за погасяване на вземането на основание § 6а от ПЗР на ЗППДОбП отм., за размера на задължението на ищеца към 26.07.2002 г., при обсъждане на изслушаните заключения на ССЕ и при съобразяване с указанията на ВКС в отменителното му решение. Прието е, че липсва основание за съобразяване на извършени от [фирма] плащания преди датата на сключване на договора по чл. 12 от ЗУНК спрямо размера на преоформеното валутно задължение по ЗУНК към 10.06.1998 г. и следва да се възприеме първи вариант на допълнителното заключение на ССЕ, изслушана във въззивната инстанция, с което се потвърждава размера на главница, редовна и наказателна лихви, установено към 24.07.2002 г. по АУЧДВ № 257/26.07.2002 г.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сочи като въпроси по смисъла на чл. 280 ал. 1 ГПК произнасянето „относно правилното преценяване на събраните по делото доказателства” във връзка с дължимостта на вземанията по АУЧДВ № 257/26.07.2002 г., „относно нищожността на договора от 10.06.1998 г.”, „относно дължимостта на визираните суми по АУЧДВ № 257/26.07.2002 г. с оглед доказателствата за плащанията по договора”, за размера на дължимата сума, „за правомощията на съда след като има разминаване с установената в АУЧДВ № 257/26.07.2002 г. сума и действително дължимата такава” и относно плащанията по договорите за кредит преди подписването на договора от 10.06.1998 г. Касаторът твърди разрешение на тези въпроси от САС в противоречие с практика на ВКС и въззивни съдилища, както и „значение за точното прилагане на правото”. </w:t>
        <w:tab/>
        <w:br/>
        <w:tab/>
        <w:t xml:space="preserve"> </w:t>
        <w:tab/>
        <w:br/>
        <w:tab/>
        <w:t xml:space="preserve">Законодателят разграничава основанията по чл. 280 ГПК и тези по чл. 281 ГПК, както и последователността на произнасяне по тях. Преценката на събраните по делото доказателства е част от правораздавателната дейност на съда и допуснатите от него в тази връзка грешки биха били основание за касационно обжалване /чл. 281 ГПК/, но не могат да бъдат реализирани едновременно и като основание за допускане на касационен контрол /чл. 280 ГПК/. В този смисъл доводите на касатора за неправилност на решението на САС относно преценката на доказателствата и доводите му във връзка с тях не формулират въпрос по смисъла на чл. 280 ал. 1 ГПК, а изразяват желание и искане на страната за ново разрешение на спора в съответствие с искания от нея резултат, а не с оглед представените по делото доказателства и закона. На практика касаторът подменя основанията по чл. 280 ГПК с тези по чл. 281 ГПК, но тези основания не могат да се обсъждат в производството по чл. 288 ГПК. В случая САС е изложил много подробни мотиви във връзка със събраните по дерото доказателства, доводите и възраженията на страните, съобразил се е с указанията на ВКС в отменителното му решение № 661/31.10.2008 г., а преценката на тези съображения е преценка за правилност на постановеното решение /чл. 281 т. 3 ГПК/, но не формулира въпрос по чл. 281 ал. 1 ГПК. Не са налице и допълнителни критерии за селекция по чл. 280 ал. 1 т. 1-3 ГПК. Приложената съдебна практика е по казуси, обективно неидентични с настоящия и не мотивира противоречиво разрешаване по смисъла на чл. 280 ал. 1 т. 1 или т. 2 ГПК. Декларативното твърдение на касатора, че решението по спора е от „значение за точното прилагане на правото” не обуславя наличие на някоя от хипотезите на чл. 280 ал. 1 т. 3 ГПК /т. 4 от ТР № 1/2010 г. на ОСГК и ТК на ВКС/.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САС. </w:t>
        <w:tab/>
        <w:br/>
        <w:tab/>
        <w:t xml:space="preserve"> </w:t>
        <w:tab/>
        <w:br/>
        <w:tab/>
        <w:t xml:space="preserve">На основание чл. 78 ал. 8 ГПК, касаторът следва да заплати на ответната по жалбата страна юрисконсултско възнаграждение в размер на 5000 лв. за настоящата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1561/ 17.08.2011 г. на Софийски апелативен съд по т. д. № 616/2010 г.</w:t>
        <w:tab/>
        <w:br/>
        <w:tab/>
        <w:t xml:space="preserve"> </w:t>
        <w:tab/>
        <w:br/>
        <w:tab/>
        <w:t xml:space="preserve">ОСЪЖДА [фирма] със седалище и адрес на управление [населено място], [улица], № 18, ет. 4, ап. 10 да заплати на Н., [населено място], [улица] сумата 5 000 лв. /пет хиляди лева/ - юрисконсутско възнаграждение за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