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№978/05.10.2010 по гр. д. №584/2010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Република България, Трето гражданско отделение в закрито заседание на двадесет и първи септември две хиляди и десета година, в състав: 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 След като изслуша докладваното от съдията К. гр. д.№ 584 /2010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В. Г. П.,Д. Х. П., Е. Р. П. и В. Р. П., чрез адв. А. Г. срещу решение №1574/15.12.2009 по гр. д. № 1903/2009 год. на С. апелативен съд, с което след като е отменено решението на С. градски съд от 08.04.2009 год. по гр. д. № 4637/2007 год. е постановено ново решение, с което предявеният от касаторите против Н. К. П. от[населено място] иск с пр. осн. чл. 254 във вр. чл. 97, ал. 1 ГПК отм. е отхвърлен като неоснователен. 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решение. Иска се неговата отмяна и постановяване на друго решение, с което предявеният иск да бъде уважен. </w:t>
        <w:tab/>
        <w:br/>
        <w:tab/>
        <w:t xml:space="preserve"> </w:t>
        <w:tab/>
        <w:br/>
        <w:tab/>
        <w:t xml:space="preserve"> С жалбата е представено изложение по чл. 284, ал. 3, т. 1 ГПК на основанията за допустимост на касационното обжалване. </w:t>
        <w:tab/>
        <w:br/>
        <w:tab/>
        <w:t xml:space="preserve"> </w:t>
        <w:tab/>
        <w:br/>
        <w:tab/>
        <w:t xml:space="preserve"> Ответникът по касация Н. К. П. от[населено място] оспорва основателността на касационната жалба по същество.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Независимо от процесуалната допустимост на жалбата, обусловена от нейната редовност, за да бъде допуснато касационно обжалване на въззивното решение, е необходимо да се изпълнени допълнителните критерии, въведени с ГПК / обн. Д.в. бр. 59 от 20.07.2007 год./. </w:t>
        <w:tab/>
        <w:br/>
        <w:tab/>
        <w:t xml:space="preserve"> </w:t>
        <w:tab/>
        <w:br/>
        <w:tab/>
        <w:t xml:space="preserve"> На първо място страната, която се домогва до касационно обжалване на постановеното въззивно решение следва да е формулирала материалноправен или процесуалноправен въпрос, който да е бил предмет на разглеждане в обжалваното решение и да е обусловил изхода на конкретното дело.</w:t>
        <w:tab/>
        <w:br/>
        <w:tab/>
        <w:t xml:space="preserve"> </w:t>
        <w:tab/>
        <w:br/>
        <w:tab/>
        <w:t xml:space="preserve"> На второ място касаторът следва да посочи в коя от хипотезите на чл. 280, ал. 1 ГПК попада визирания от него въпрос като обоснове наличието на съответната хипотеза и представи съответните съдебни актове, ако се позовава на противоречива съдебна практика / основание по чл. 280, ал. 1, т. 2 ГПК/</w:t>
        <w:tab/>
        <w:br/>
        <w:tab/>
        <w:t xml:space="preserve"> </w:t>
        <w:tab/>
        <w:br/>
        <w:tab/>
        <w:t xml:space="preserve"> В случая тези изисквания на закона са изпълнени: </w:t>
        <w:tab/>
        <w:br/>
        <w:tab/>
        <w:t xml:space="preserve"> </w:t>
        <w:tab/>
        <w:br/>
        <w:tab/>
        <w:t xml:space="preserve"> В представеното с касационната жалба изложение са повдигнати следните въпроси от процесуалноправен характер: </w:t>
        <w:tab/>
        <w:br/>
        <w:tab/>
        <w:t xml:space="preserve"> </w:t>
        <w:tab/>
        <w:br/>
        <w:tab/>
        <w:t xml:space="preserve"> 1.относно доказателствената тежест за установяване факта на сключване на договора за заем, предвид обстоятелството, че този вид договори са реални по своя характер, както и вида на провежданото доказване на този факт;</w:t>
        <w:tab/>
        <w:br/>
        <w:tab/>
        <w:t xml:space="preserve"> </w:t>
        <w:tab/>
        <w:br/>
        <w:tab/>
        <w:t xml:space="preserve"> 2.относно процесуалната сила и доказателствената стойност на направено извънсъдебно признание от ответника по делото, съдържащо неизгодни за тази страна факти и доказателствената стойност на дадения от тази страна отговор по чл. 114 ГПК, който включва изгодни за страната факти и </w:t>
        <w:tab/>
        <w:br/>
        <w:tab/>
        <w:t xml:space="preserve"> </w:t>
        <w:tab/>
        <w:br/>
        <w:tab/>
        <w:t xml:space="preserve"> 3.относно предпоставките при които е налице сила на пресъдено нещо по чл. 221 ГПК отм.. </w:t>
        <w:tab/>
        <w:br/>
        <w:tab/>
        <w:t xml:space="preserve"> </w:t>
        <w:tab/>
        <w:br/>
        <w:tab/>
        <w:t xml:space="preserve"> Касаторът застъпва тезата, че по тези въпроси съдът се е произнесъл в противоречие с практиката на ВКС, което обосновава основание за допустимост на касационното обжалване по чл. 280, ал. 1, т. 1 ГПК. В подкрепа на това представя решения на ВС и ВКС.Във връзка с последния посочен правен въпрос се позовава и на Тълкувателно решение № 1 от 04.01.2001 год. на ВКС по т. д. № 1/2000 год. на ОСГК. </w:t>
        <w:tab/>
        <w:br/>
        <w:tab/>
        <w:t xml:space="preserve"> </w:t>
        <w:tab/>
        <w:br/>
        <w:tab/>
        <w:t xml:space="preserve"> Посочените в изложението въпроси са били предмет на разглеждане от въззивният съд и виждането на съда по тях е обусловило изхода на делото: 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предаването на заемната сума - тоест сключването на договора за заем се установява от тълкуването на текста вписан в нотариалния акт за учредяване на ипотека като обезпечение на заема и доколкото по делото липсват други относими доказателства в тази насока, Същевременно съдът не е ценил дадени от ответника показания пред прокуратурата относно сключването на процесния договор, които съдържат неизгодни за него факти като е приел, че същите се опровергават от дадените от него отговори пред съда по реда на чл. 114 ГПК, които съдържат изгодни за ответника факти. Приел е също така, че наведените в исковата молба доводи за недължимост на процесната сума поради нищожност на договора за заем на посочените в исковата молба основания не следва се обсъждат, доколкото те са били предмет на друг правен спор като със сила на присъдено нещо е прието, че договорът е действителен. Същевременно данните по делото сочат, че със сила на пресъдено нещо между страните е решен спор относно недействителност на ипотеката по чл. 167 и чл. 170 ЗЗД. </w:t>
        <w:tab/>
        <w:br/>
        <w:tab/>
        <w:t xml:space="preserve"> </w:t>
        <w:tab/>
        <w:br/>
        <w:tab/>
        <w:t xml:space="preserve"> Решението на тези въпроси във въззивното решение се явява в противоречие с представените и подробно описани решения на ВС и ВКС, които нямат задължителен характер, поради което касационното обжалване по първите два въпроса следва да се допусне на осн. чл. 280, ал. 1, т. 2 ГПК, а по третия процесуален въпрос - на осн. чл. 280, ал. 1, т. 1 ГПК. </w:t>
        <w:tab/>
        <w:br/>
        <w:tab/>
        <w:t xml:space="preserve"> </w:t>
        <w:tab/>
        <w:br/>
        <w:tab/>
        <w:t xml:space="preserve"> С оглед на изложеното, касационно обжалване на въззивното решение следва да бъде допуснато.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ІІІ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№1574/15.12.2009 по гр. д. № 1903/2009 год. на С. апелативен съд, ГК, 1-ви състав.</w:t>
        <w:tab/>
        <w:br/>
        <w:tab/>
        <w:t xml:space="preserve"> </w:t>
        <w:tab/>
        <w:br/>
        <w:tab/>
        <w:t xml:space="preserve"> Указва на касатора в едноседмичен срок от съобщението до него да внесе по сметката на ВКС държавна такса за разглеждане на касационната жалба по същество в размер на 372 лв. като представи платежен документ по делото.</w:t>
        <w:tab/>
        <w:br/>
        <w:tab/>
        <w:t xml:space="preserve"> </w:t>
        <w:tab/>
        <w:br/>
        <w:tab/>
        <w:t xml:space="preserve"> След внасяне на таксата делото да се докладва за насрочване на Председателя на 3-то г. о. </w:t>
        <w:tab/>
        <w:br/>
        <w:tab/>
        <w:t xml:space="preserve"> </w:t>
        <w:tab/>
        <w:br/>
        <w:tab/>
        <w:t xml:space="preserve"> При невнасяне на таксата, касационната жалба подлежи на връщане.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