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№200/28.10.2010 по гр. д. №1022/2009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ЧЛЕНОВЕ: ЖИВА ДЕКОВА </w:t>
        <w:tab/>
        <w:br/>
        <w:tab/>
        <w:t xml:space="preserve"> </w:t>
        <w:tab/>
        <w:br/>
        <w:tab/>
        <w:t xml:space="preserve">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 гр. дело №1022 по описа за 2009 год.</w:t>
        <w:tab/>
        <w:br/>
        <w:tab/>
        <w:t xml:space="preserve"> </w:t>
        <w:tab/>
        <w:br/>
        <w:tab/>
        <w:t xml:space="preserve">Производството е образувано по молба на Е. А. А. от [населено място], за освобождаване от задължението за внасяне на държавна такса в размер на 15лв. по подадената от него частна жалба срещу определение №165 от 06.08.2010г. по делото, с което е оставена без разглеждане като просрочена молбата му за поправка на протокола от съдебно заседание, проведено на 26.04.20 Юг. по гр. д.№1022/2009г. на Върховния касационен съд, Шг. о.</w:t>
        <w:tab/>
        <w:br/>
        <w:tab/>
        <w:t xml:space="preserve"> </w:t>
        <w:tab/>
        <w:br/>
        <w:tab/>
        <w:t xml:space="preserve">Върховния касационен съд, състав на III гражданско отделение намира следното:</w:t>
        <w:tab/>
        <w:br/>
        <w:tab/>
        <w:t xml:space="preserve"> </w:t>
        <w:tab/>
        <w:br/>
        <w:tab/>
        <w:t xml:space="preserve">Съгласно разпоредбата на чл. 83, ал. 2 ГПК такси и разноски по производството по делото не се внасят от физически лица, които нямат достатъчно средства да ги заплатят. При преценката за основателност на подадената молба за освобождаване от такси и разноски съдът взема предвид: доходите на лицето и неговото семейство; имущественото състояние, удостоверено с декларация; семейното положение; здравословното състояние; трудовата заетост; възрастта; други констатирани обстоятелства.</w:t>
        <w:tab/>
        <w:br/>
        <w:tab/>
        <w:t xml:space="preserve"> </w:t>
        <w:tab/>
        <w:br/>
        <w:tab/>
        <w:t xml:space="preserve">Частният жалбоподател е дакларирал, че е на 50-годишна възраст, че е неженен и няма доходи за издръжката си; че притежава по </w:t>
        <w:tab/>
        <w:br/>
        <w:tab/>
        <w:t xml:space="preserve"> </w:t>
        <w:tab/>
        <w:br/>
        <w:tab/>
        <w:t xml:space="preserve">х</w:t>
        <w:tab/>
        <w:br/>
        <w:tab/>
        <w:t xml:space="preserve"> </w:t>
        <w:tab/>
        <w:br/>
        <w:tab/>
        <w:t xml:space="preserve">/г </w:t>
        <w:tab/>
        <w:br/>
        <w:tab/>
        <w:t xml:space="preserve"> </w:t>
        <w:tab/>
        <w:br/>
        <w:tab/>
        <w:t xml:space="preserve">ид. част от апартамент и къща в [населено място], по 1/2ид. част от 76дка 590ара ниви и 40кв. м. градина, 1/2ид. част от 74дка 375кв. м. гора.</w:t>
        <w:tab/>
        <w:br/>
        <w:tab/>
        <w:t xml:space="preserve"> </w:t>
        <w:tab/>
        <w:br/>
        <w:tab/>
        <w:t xml:space="preserve">При така декларираното семейно и имуществено състояние, както и с оглед възрастта на частния жалбоподател, който е в трудоспособна възраст и няма данни да е инвалидизиран, настоящата инстанция намира, че няма основание да се признае, че той не е в състояние да заплати държавната такса по подадената частна жалба в дължимия размер от 15лв.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III гр.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молбата на Е. А. А. от [населено място], за освобождаване от задължението за внасяне на държавна такса в размер на 15лв. по подадената от него частна жалба срещу определение №165 от 06.08.20Юг., с което е оставена без разглеждане като молбата му за поправка на протокола от съдебно заседание, проведено на 26.04.20Юг. по гр. д.№1022/2009г. на Върховния касационен съд, Шг. о.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съобщението.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