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№582/30.09.2010 по гр. д. №1197/2009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582</w:t>
        <w:tab/>
        <w:br/>
        <w:tab/>
        <w:t xml:space="preserve"> </w:t>
        <w:tab/>
        <w:br/>
        <w:tab/>
        <w:t xml:space="preserve">София, 30.09.2010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двадесет и седми септември две хиляди и 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при секретар Цветанка Найденова, като изслуша докладваното от съдия З. гр. дело № 1197/2009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218а, ал. 1, б. „а” ГПК отм. вр. § 2, ал. 8 ПЗР на ГПК /ДВ, бр. 50 от 2008 г./.</w:t>
        <w:tab/>
        <w:br/>
        <w:tab/>
        <w:t xml:space="preserve"> </w:t>
        <w:tab/>
        <w:br/>
        <w:tab/>
        <w:t xml:space="preserve"> Образувано е по касационна жалба от Б. Б. С. ЕГН [ЕГН], жив.:[населено място], [улица] чрез адвокат М. Д. против въззивно решение на С. градски съд, БК, І с-в № 328/8.10.2008 г. по в. гр. д. № 271/2008 г.</w:t>
        <w:tab/>
        <w:br/>
        <w:tab/>
        <w:t xml:space="preserve"> </w:t>
        <w:tab/>
        <w:br/>
        <w:tab/>
        <w:t xml:space="preserve">С обжалваното решение е оставено в сила решение на С. районен съд, БК, 82 с-в № 328/23.12.2007 г., постановено по гр. д. № 1061/2007 г., с което е отхвърлена молбата на Б. Б. С. с правно основание чл. 19 ЗГР за промяна на фамилното му име от С. на Р..</w:t>
        <w:tab/>
        <w:br/>
        <w:tab/>
        <w:t xml:space="preserve"> </w:t>
        <w:tab/>
        <w:br/>
        <w:tab/>
        <w:t xml:space="preserve"> С жалбата се поддържа, че обжалваното решение е неправилно-незаконосъобразно, постановено при съществено нарушение на процесуалните правила и необоснованост-касационни основания за отмяна по чл. 218б, ал. 1, б. „в” ГПК отм.. </w:t>
        <w:tab/>
        <w:br/>
        <w:tab/>
        <w:t xml:space="preserve"> </w:t>
        <w:tab/>
        <w:br/>
        <w:tab/>
        <w:t xml:space="preserve"> Заинтересовани лица СО-Район „В.”, СО-Район „В.” не са изразили становище.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е изразил становище за неоснователност на касационната жалба.</w:t>
        <w:tab/>
        <w:br/>
        <w:tab/>
        <w:t xml:space="preserve"> </w:t>
        <w:tab/>
        <w:br/>
        <w:tab/>
        <w:t xml:space="preserve"> Касационната жалба е подадена от легитимирана страна срещу подлежащо на касационно обжалване въззивно решение в срока по чл. 218в, ал. 1 ГПК отм. и е процесуално допустима.</w:t>
        <w:tab/>
        <w:br/>
        <w:tab/>
        <w:t xml:space="preserve"> </w:t>
        <w:tab/>
        <w:br/>
        <w:tab/>
        <w:t xml:space="preserve"> За да се произнесе по основателността на жалбата, като взе предвид доводите на страните и данните по делото,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 С молба по чл. 19, ал. 1 ЗГР Б. Б. С. твърди, че е роден на 2.09.1971 г. в[населено място], че от около 6-7 години се занимава с обществена и политическа дейност, в резултат на която е започнал да се представя с фамилното име Р., с което го наричат всички близки, приятели и роднини, а през последните няколко години с тази фамилия е станал и обществено известен във вестници, радиа и телевизия. Счита, че посочените обстоятелства са важни по смисъла на чл. 19, ал. 1 ЗГР и моли да се допусне промяна на фамилното му име от С. на Р. и в удостоверението за раждане бъде записан с имената Б. Б. Р..</w:t>
        <w:tab/>
        <w:br/>
        <w:tab/>
        <w:t xml:space="preserve"> </w:t>
        <w:tab/>
        <w:br/>
        <w:tab/>
        <w:t xml:space="preserve"> Въззивният съд е приел за установено, че по удостоверение за раждане молителят е с родители Т. Я. П. и Б. Т. С. и че според свидетел Х. молителят е известен сред обществото с името Р.. От правна страна въззивният съд е посочил разпоредбите на чл. 12, 13 и 14 ЗГР относно правилата за образуване на собствено, бащино и фамилно име на лицата и е отхвърлил молбата, като е приел, че известността на молителя сред приятели и обществото с фамилното име Р. не е важно обстоятелство за промяна на фамилното му име по смисъла на чл. 19, ал. 1 ЗГР. Съдът е посочил, че няма пречка това име да бъде добавено към фамилното име като псевдоним, но такова искане не е направено.</w:t>
        <w:tab/>
        <w:br/>
        <w:tab/>
        <w:t xml:space="preserve"> </w:t>
        <w:tab/>
        <w:br/>
        <w:tab/>
        <w:t xml:space="preserve"> Решението е правилно.</w:t>
        <w:tab/>
        <w:br/>
        <w:tab/>
        <w:t xml:space="preserve"> </w:t>
        <w:tab/>
        <w:br/>
        <w:tab/>
        <w:t xml:space="preserve"> Името е един от основните и трайни индивидуализиращи белези на всяко физическо лице. Г. за обществените и лични интереси е промяна на името да се извършва само по съдебен ред и само при наличие на определени в закона предпоставки. С разпоредбата на чл. 19, ал. 1 от Закона за гражданската регистрация /ЗГР/, /ДВ, бр. 67 от 27.06.1999 г./ са предвидени общи предпоставки, при наличие на които законодателят е уредил възможността съдът да допуска промяна на елементите на името – собствено, бащино или фамилно, а именно: когато името или отделен негов елемент е осмиващо, опозоряващо или обществено неприемливо, както и в случаите, когато важни обстоятелства налагат това. В закона не е дадено определение кои обстоятелства са важни по смисъла на чл. 19, ал. 1 ЗГР. Обстоятелствата следва да са с обективен характер, а доколко са важни законодателят е предоставил преценката на съда с оглед особеностите на всеки конкретен случай. Изхождайки от основните принципи на гражданското общество и обществения морал важни обстоятелства по смисъла на чл. 19 ЗГР ще са такива обстоятелства, които са направили лично или обществено неудобно и неподходящо за молителя носенето на име, за което се иска да бъде променено.</w:t>
        <w:tab/>
        <w:br/>
        <w:tab/>
        <w:t xml:space="preserve"> </w:t>
        <w:tab/>
        <w:br/>
        <w:tab/>
        <w:t xml:space="preserve"> Конкретният случай не е такъв.</w:t>
        <w:tab/>
        <w:br/>
        <w:tab/>
        <w:t xml:space="preserve"> </w:t>
        <w:tab/>
        <w:br/>
        <w:tab/>
        <w:t xml:space="preserve"> Вярно е, че както след близки, роднини, приятели и колеги, така и в обществено-политическата си дейност като бивш лидер на „Български национален съюз”, член на ПС на движение „Г.”, водещ на телевизионно предаване по ББТ „Национална гвардия” молителят е известен в обществото с фамилното име Р., а не с фамилното име С.. </w:t>
        <w:tab/>
        <w:br/>
        <w:tab/>
        <w:t xml:space="preserve"> </w:t>
        <w:tab/>
        <w:br/>
        <w:tab/>
        <w:t xml:space="preserve"> Обстоятелството - придобиване на известност е основание за добавяне на псевдоним към фамилното име на лицето на основание чл. 14, ал. 4 ЗГР и с това се изчерпва правното значение на соченото обстоятелство.</w:t>
        <w:tab/>
        <w:br/>
        <w:tab/>
        <w:t xml:space="preserve"> </w:t>
        <w:tab/>
        <w:br/>
        <w:tab/>
        <w:t xml:space="preserve"> В случая молителят не иска добавяне на псевдоним към фамилното му име, а промяна на фамилното му име, но не твърди и не доказва други обстоятелства, които биха могли да бъдат преценени като важни, за да се допусне исканата от него промяна на фамилно име.</w:t>
        <w:tab/>
        <w:br/>
        <w:tab/>
        <w:t xml:space="preserve"> </w:t>
        <w:tab/>
        <w:br/>
        <w:tab/>
        <w:t xml:space="preserve"> По тези съображения обжалваното въззивно решение следва да се остави в сила, поради което и на основание чл. 218ж, ал. 1 ГПК отм.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въззивното решение на С. градски съд, Брачна колегия № 328/8.10.2008 г., постановено по гр. д. № 271/2008 г. по описа на същия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