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№382/04.08.2010 по ч.гр.д. №169/2010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382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04.08.2010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тридесети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№169 по описа за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 </w:t>
        <w:tab/>
        <w:br/>
        <w:tab/>
        <w:t xml:space="preserve"> </w:t>
        <w:tab/>
        <w:br/>
        <w:tab/>
        <w:t xml:space="preserve"> Образувано е по частна касационна жалба на М. К. А. от гр. Г., срещу определението от 22.01.2010г. по в. ч.гр. д. №1197/2009г. на Великотърновски окръжен съд, с което е оставено в сила разпореждане от 19.06.2007г. по гр. д. №1610/2006г. на Горнооряховски районен съд за връщане въззивната жалба на М. К. А. срещу постановеното по делото решение.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от ГПК, срещу обжалваемо определение, съгласно чл. 274, ал. 3, т. 1 от ГПК,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Въззивният съд е оставил в сила разпореждането на проверяващия редовността на въззивната жалба първоинстанционен съд, за връщане на въззивната жалба поради неизпълнение на указанията на съда за внасяне на дължимата държавна такса за въззивното обжалване и представяне на доказателства за това по делото в седмодневен срок от съобщението.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жалбоподателят сочи основание за допускането на касационното обжалване на въззивното определение по чл. 280, ал. 1, т. 2 и т. 3 от ГПК. Счита, че двете инстанции са се произнесли противоречиво, а също, че от значение за точното прилагане на закона, както и за развитие на правото е въпросът: представлява ли неотстраняване на нередовността на жалбата непредставянето по делото на документ за внесената държавна такса в указания от съда срок. Противоречиво разрешаване на въпроса от инстанциите по делото не представлява противоречива практика по смисъла на чл. 280, ал. 1, т. 2 ГПК, а отделно, в случая няма такова противоречие. Не може да се приеме, че е налице и основание по чл. 280, ал. 1, т. 3 ГПК, тъй като разпоредбата на чл. 200, ал. 1, б.”б” ГПК отм., във връзка с чл. 199, ал. 1, б. в ГПК отм., е ясна и по приложението й има установена съдебна практика, изразена в определение №147 от 25.05.2000г. по гр. д. № 49/2000г. на ВКС, 5-членен с-в, че подадената жалба се връща, ако в дадения от съда срок не се представи документ за внесена държавна такса, макар внасянето да е станало в срок. Вносният документ за държавна такса, представлява задължително приложение към жалбата - чл. 199, ал. 1, б. в ГПК отм., В изпълнение разпоредбата на чл. 199, ал. 3 ГПК и съобразно константната съдебна практика, първоинстанционният съд, проверяващ редовността на въззивната жалба, е указал на жалбоподателката, че освен внасянето на таксата, следва да представи и вносен документ в определен срок, което тя не е изпълнила и жалбата е върната. </w:t>
        <w:tab/>
        <w:br/>
        <w:tab/>
        <w:t xml:space="preserve"> </w:t>
        <w:tab/>
        <w:br/>
        <w:tab/>
        <w:t xml:space="preserve"> По изложените съображения касационното обжалване не следва да бъде допуснато.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определението от 22.01.2010г. по в. ч.гр. д. №1197/2009г. на Великотърновски окръжен съд, по частна касационна жалба на М. К. А..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