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№30/23.01.2013 по търг. д. №73/2012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№30</w:t>
        <w:tab/>
        <w:br/>
        <w:tab/>
        <w:t xml:space="preserve"> </w:t>
        <w:tab/>
        <w:br/>
        <w:tab/>
        <w:t xml:space="preserve">Гр.София, 23.01.2013г.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деветнадесети ноември през две хиляди и дванадесета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73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[община] срещу решение № 102/08.11.2011г., постановено по т. д.№ 251/11г. от Бургаския апелативен съд, с което е потвърдено решение № 242/12.07.2011г. по гр. д.№ 694/11г. на Бургаския окръжен съд в частта за отхвърляне на иска на касатора против [фирма] – М. В. Щ., [населено място] за заплащане на сумата от 8855 лв., представляваща наемна цена за периода от 01.01.2008г. до 09.03.2008г., и обезщетение в размер на законната лихва от 3202.49 лв. за времето от 10.03.2008г. до предявяване на иска. 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решението в обжалваната част, въззивният съд е приел, че между страните е сключен договор за наем на 20.06.2006г., който е прекратен с едностранно предизвестие от наемодателя, считано от 09.03.2008г. Наемателят е заявил, че е бил принуден да напусне наетия обект към 31.07.2007г. поради започване на археологически разкопки, поради което не е заплащал на наемната цена за претендирания период от 01.01.2008г. до 09.03.2008г. Решаващият състав е изложил съображения, че това твърдение не е опровергано от наемодателя, който не е доказал, че процесният имот е ползван от наемателя.</w:t>
        <w:tab/>
        <w:br/>
        <w:tab/>
        <w:t xml:space="preserve"> </w:t>
        <w:tab/>
        <w:br/>
        <w:tab/>
        <w:t xml:space="preserve"> Касаторът поставя въпрос, разрешаван противоречиво от съдилищата, а именно: Дължи ли наемателят наемна цена за наетия недвижим имот, след като същият твърди, че не е ползвал имота през периода, за който е имало валидно сключен наемен договор? Сочи решения на първоинстанционни и въззивни съдилища.</w:t>
        <w:tab/>
        <w:br/>
        <w:tab/>
        <w:t xml:space="preserve"> </w:t>
        <w:tab/>
        <w:br/>
        <w:tab/>
        <w:t xml:space="preserve"> Настоящият състав на ВКС, ТК, І отд. намира следното:</w:t>
        <w:tab/>
        <w:br/>
        <w:tab/>
        <w:t xml:space="preserve"> </w:t>
        <w:tab/>
        <w:br/>
        <w:tab/>
        <w:t xml:space="preserve"> Поставеният от касатора правен въпрос за дължимостта на уговорената наемна цена, в случай, че отдаденият под наем имот не се ползва от наемодателя по време на действието на наемния договор е от значение за решаване на спора по конкретното делото. Искът за заплащане на наемна цена е отхвърлен от въззивния съд поради недоказаността от страна на наемателя на ползването на наетия имот, при направено възражение, че имотът е освободен от наемателя, но и при въведено от наемодателя твърдение, че договорът за наем е прекратен в по-късен момент. В приложените решения по гр. д.№ 2151/07г. на Пловдивския районен съд и по гр. д.№ 318/08г. на Пловдивския апелативен съд е прието, че до предаване на вещта наемателят дължи уговорената наемна цена. Първото решение е влязло в сила като необжалвано, а второто е частично обезсилено от ВКС и делото е върнато за ново разглеждане. В останалите приложени решения не е даден отговор на поставения въпрос и по отношение на тези съдебни актове не са представени доказателства дали същите са влезли в сила. </w:t>
        <w:tab/>
        <w:br/>
        <w:tab/>
        <w:t xml:space="preserve"> </w:t>
        <w:tab/>
        <w:br/>
        <w:tab/>
        <w:t xml:space="preserve">На настоящия състав е известно решение № 169/11.06.2012г. по гр. д.№ 84/2011г. на ІV гр. о. на ВКС. По поставения правен въпрос за дължимостта на наемна цена след изтичане на срока на наемния договор, без вещта реално да се ползва, ВКС съгласно чл. 291 ГПК е приел, че е правилна съдебната практика, според която е налице отговорност на наемателя, който не е освободил държането на предоставения му обект. Това разрешение не покрива напълно хипотезата по конкретния спор, но е от значение за изпълнението на задълженията на страните по наемния договор и за разпределението на доказателствената тежест. Представеното с касационната жалба решение № 6/10.01.2008г. по гр. д.№ 2151/2007г. на Пловдивския районен съд съдържа отговор на въведения от касатора правен въпрос, поради което касационното обжалване следва да се допусне на основание чл. 280, ал. 1, т. 2 ГПК по уточнения от състава на ВКС въпрос: </w:t>
        <w:tab/>
        <w:br/>
        <w:tab/>
        <w:t xml:space="preserve"> </w:t>
        <w:tab/>
        <w:br/>
        <w:tab/>
        <w:t xml:space="preserve">Дължи ли се наемна цена за наетия недвижим имот, ако наемателят не е ползвал имота през периода, за който е имало валидно сключен наемен договор?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241.15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102/08.11.2011г., постановено по т. д.№ 251/11г. от Бургаския апелативен съд 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[община]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241.15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