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№495/20.06.2012 по търг. д. №829/2011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495</w:t>
        <w:tab/>
        <w:br/>
        <w:tab/>
        <w:t xml:space="preserve"> </w:t>
        <w:tab/>
        <w:br/>
        <w:tab/>
        <w:t xml:space="preserve">София, 20.06.2012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седми май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……………….……………..….., като изслуша докладваното от съдията Емил Марков т. дело № 829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3865/16.V.2011 г. на застрахователната компания [фирма]-София, подадена против решение № 429 на Софийския апелативен съд, ГК, 4-и с-в, от 14.ІІІ.2011 г., постановено по гр. дело № 829/2010 г., с което е било изцяло потвърдено първоинстанционното решение на СГС, ГК, с–в І-4, по гр. д. № 5994/09 г.: за осъждането на д-вото да заплати на Т. И. Д. и М. М. Д. – двамата от [населено място], застрахователни обезщетения в размер на сумата от 15 000 лв. за всеки един от тях във вр. с ПТП, станало на 22.VІІ.2006 г., при което е загинал техния син М. М. Д. и ведно със законната лихва върху тези главници от настъпване на вредоносното събитие и до окончателното им изплащане. </w:t>
        <w:tab/>
        <w:br/>
        <w:tab/>
        <w:t xml:space="preserve"> </w:t>
        <w:tab/>
        <w:br/>
        <w:tab/>
        <w:t xml:space="preserve"> Оплакванията на търговеца касатор са както за недопустимост, така и за неправилност на атакуваното въззивно решение: предвид неговата необоснованост и постановяването му в нарушение на материалния закон. Инвокирани са доводи, че претенциите на Д. за неимуществени вреди срещу застрахователя били преклудирани поради това, че обезщетения за тях са им бил присъдени с влязлата в сила присъда срещу прекия делинквент Д. С. Л. от [населено място]. С оглед това се претендира обезсилване на въззивното решение, респ. неговото касиране и постановяване на съдебен акт по съществото на облигационния спор от настоящата инстанция, с който да се отхвърлят исковете на съпрузите Д. за присъждане на обезщетения за неимуществени вреди срещу ЗК [фирма] - София, като неоснователни. </w:t>
        <w:tab/>
        <w:br/>
        <w:tab/>
        <w:t xml:space="preserve"> </w:t>
        <w:tab/>
        <w:br/>
        <w:tab/>
        <w:t xml:space="preserve"> В изложението си по чл. 284, ал. 3, т. 1 ГПК касаторът [фирма]-София обосновава приложно поле на касационния контрол както с довода си за порок на атакуваното въззивно решение по смисъла на чл. 281, т. 2 ГПК, но също и с наличието на предпоставките по т. т. 2 и 3 на чл. 280, ал. 1 ГПК, изтъквайки, че с решението си въззивният съд се е произнесъл в противоречие с практиката на ВКС „по </w:t>
        <w:tab/>
        <w:br/>
        <w:tab/>
        <w:t xml:space="preserve"> </w:t>
        <w:tab/>
        <w:br/>
        <w:tab/>
        <w:t xml:space="preserve">материално</w:t>
        <w:tab/>
        <w:br/>
        <w:tab/>
        <w:t xml:space="preserve"> </w:t>
        <w:tab/>
        <w:br/>
        <w:tab/>
        <w:t xml:space="preserve">правния въпрос за допустимостта на искови претенции за репариране на вреди, по отношение на които пострадалият се снабдил с изпълнително основание по силата на друг воден от тях процес”. </w:t>
        <w:tab/>
        <w:br/>
        <w:tab/>
        <w:t xml:space="preserve"> </w:t>
        <w:tab/>
        <w:br/>
        <w:tab/>
        <w:t xml:space="preserve"> По реда на чл. 287, ал. 1 ГПК ответниците по касация Т. и М. Д. писмено са възразили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потвърждаваното му „с всички законни последици”..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застрахователната компания [фирма] - София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 оглед прецизност ще следва да се отбележи, че произнасянето на въззивната инстанция с атакуваното осъдително решение е било по иск с правно основание по чл. 226, ал. 1 „КЗ - във вр. чл. 273, ал. 1 КЗ”. Съгласно т. 2 от задължителните за съдилищата в Републиката постановки на ТР № 2/2010 г. на ОСТК на ВКС по тълк. дело № 1/2010 г., което вече е било на производство към датата на произнасянето на настоящето определение, при уважен иск срещу делинквента по чл. 45 ЗЗД „е допустим” прекият иск на увреденото лице по чл. 407, ал. 1 отм. ТЗ, съответно по чл. 226, ал. 1 КЗ, срещу застрахователя по застраховката „Гражданска отговорност”. </w:t>
        <w:tab/>
        <w:br/>
        <w:tab/>
        <w:t xml:space="preserve"> </w:t>
        <w:tab/>
        <w:br/>
        <w:tab/>
        <w:t xml:space="preserve"> При този изход на делото в настоящето производство по чл. 288 ГПК, не следва да се присъждат разноски в полза на ответниците по касация Д., тъй като липсват доказателства те да са направили такива.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429 на Софийския апелативен съд, ГК, 4-и с-в, от 14.ІІІ.2011 г., постановено по гр. дело № 829/2010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