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№395/28.10.2010 по нак. д. №325/2010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395</w:t>
        <w:tab/>
        <w:br/>
        <w:tab/>
        <w:t xml:space="preserve"> </w:t>
        <w:tab/>
        <w:br/>
        <w:tab/>
        <w:t xml:space="preserve"> гр. София, 28.10. 2010 г.</w:t>
        <w:tab/>
        <w:br/>
        <w:tab/>
        <w:t xml:space="preserve"> </w:t>
        <w:tab/>
        <w:br/>
        <w:tab/>
        <w:t xml:space="preserve"> В И М Е Т О Н А Н А Р О Д АВърховният касационен съд на Р. Б, Второ наказателно отделение, в публично заседание на седемнадесети септември през две хиляди и десета година в състав: </w:t>
        <w:tab/>
        <w:br/>
        <w:tab/>
        <w:t xml:space="preserve"> </w:t>
        <w:tab/>
        <w:br/>
        <w:tab/>
        <w:t xml:space="preserve">ПРЕДСЕДАТЕЛ: Л. М</w:t>
        <w:tab/>
        <w:br/>
        <w:tab/>
        <w:t xml:space="preserve"> </w:t>
        <w:tab/>
        <w:br/>
        <w:tab/>
        <w:t xml:space="preserve"> ЧЛЕНОВЕ: 1. Е. А</w:t>
        <w:tab/>
        <w:br/>
        <w:tab/>
        <w:t xml:space="preserve"> </w:t>
        <w:tab/>
        <w:br/>
        <w:tab/>
        <w:t xml:space="preserve"> 2. Ж. Н</w:t>
        <w:tab/>
        <w:br/>
        <w:tab/>
        <w:t xml:space="preserve"> </w:t>
        <w:tab/>
        <w:br/>
        <w:tab/>
        <w:t xml:space="preserve">при секретаря …… К. П ……………………………………… в присъствието на прокурора Колова </w:t>
        <w:tab/>
        <w:br/>
        <w:tab/>
        <w:t xml:space="preserve"> </w:t>
        <w:tab/>
        <w:br/>
        <w:tab/>
        <w:t xml:space="preserve">изслуша докладваното от съдия Ж.Н ………………………………………. наказателно дело № 325 по описа за 2010 г. и за да се произнесе, взе предвид следното:</w:t>
        <w:tab/>
        <w:br/>
        <w:tab/>
        <w:t xml:space="preserve"> </w:t>
        <w:tab/>
        <w:br/>
        <w:tab/>
        <w:t xml:space="preserve">Настоящето производство е по реда на глава тридесет и трета, част VІ от НПК, образувано по искане на осъдения Ф. Х. Д. за възобновяване на наказателното производство по в. н. о. х. д. № 634/09 г. и отмяна на решение № 22 от 3.02.2010 г. на П. окръжен съд.</w:t>
        <w:tab/>
        <w:br/>
        <w:tab/>
        <w:t xml:space="preserve"> </w:t>
        <w:tab/>
        <w:br/>
        <w:tab/>
        <w:t xml:space="preserve">Искането се основава на разпоредбата на чл. 422, ал. 1, т. 5 НПК. От пространното изложение могат да се извлекат доводи за съществени нарушения, включени в обхвата на чл. 348, ал. 1, т. 1-2 НПК. </w:t>
        <w:tab/>
        <w:br/>
        <w:tab/>
        <w:t xml:space="preserve"> </w:t>
        <w:tab/>
        <w:br/>
        <w:tab/>
        <w:t xml:space="preserve">Осъденият счита, че по делото са допуснати нарушения на чл. 13 и чл. 14 НПК, а материалният закон не е приложен правилно, тъй като липсват съставомерни признаци на престъпленията, за които е осъден по чл. 155 от НК и за престъплението по чл. 196, ал. 1, т. 1 НК. Направено е искане за отмяна на решението в частта, в която е потвърдено първоинстанционното осъждане и за оправдаването на осъдения по тези обвинения.</w:t>
        <w:tab/>
        <w:br/>
        <w:tab/>
        <w:t xml:space="preserve"> </w:t>
        <w:tab/>
        <w:br/>
        <w:tab/>
        <w:t xml:space="preserve">В съдебно заседание служебният защитник (адв.. А) поддържа искането за възобновяване на наказателното дело. Развива доводите за съществени процесуални нарушения, несъставомерност на деянията по чл. 155 НК и липсата на квалифициращото обстоятелство по чл. 195, ал. 1, т. 3 НК. Претендира и за явна несправедливост на наложените наказания.</w:t>
        <w:tab/>
        <w:br/>
        <w:tab/>
        <w:t xml:space="preserve"> </w:t>
        <w:tab/>
        <w:br/>
        <w:tab/>
        <w:t xml:space="preserve">Прокурорът от В. касационна прокуратура намира, че искането е неоснователно и следва да бъде оставено без уважение.</w:t>
        <w:tab/>
        <w:br/>
        <w:tab/>
        <w:t xml:space="preserve"> </w:t>
        <w:tab/>
        <w:br/>
        <w:tab/>
        <w:t xml:space="preserve">Върховният касационен съд, след като обсъди искането, съображенията, развити устно в съдебно заседание, и извърши проверка в рамките на изтъкнатите основания за възобновяване, намира следното:</w:t>
        <w:tab/>
        <w:br/>
        <w:tab/>
        <w:t xml:space="preserve"> </w:t>
        <w:tab/>
        <w:br/>
        <w:tab/>
        <w:t xml:space="preserve">С решение № 22 от 3.02.2010 г. по в. н. о. х. д. № 634/09 г. П.т окръжен съд изцяло е потвърдил присъда № 259 от 24.06.2009 г. на П. районен съд по н. о. х. д. № 2276/08 г., с която подсъдимият Ф. Х. Д. е признат за виновен в това, на 25/26.01.2008 г. в с. Ж. Б., община Х., при условията на опасен рецидив, след предварителен сговор с К. И. Ш., чрез повреждане на преграда здраво направена за защита на имот да е отнел чужди движими вещи на обща стойност от 730 лева от владението на Д. Д. С. без негово съгласие с намерение противозаконно да ги присвои, поради което и на основание чл. 196, ал. 1, т. 2 вр. чл. 195 ал. 1, т. 3 и т. 5 вр. чл. 194 ал. 1 вр. чл. 29, ал. 1, б. „а” и чл. 55, ал. 1, т. 1 НК е осъден на две години лишаване от свобода. Подсъдимият е оправдан по обвинението за две други деяния и съответно за продължавано престъпление по смисъла на чл. 26, ал. 1 НК.</w:t>
        <w:tab/>
        <w:br/>
        <w:tab/>
        <w:t xml:space="preserve"> </w:t>
        <w:tab/>
        <w:br/>
        <w:tab/>
        <w:t xml:space="preserve">Подсъдимият е признат за виновен и в това, от м. декември 2007 г. до 12.02.2008 г. в гр. П., при условията на опасен рецидив, с користна цел да е свождал към блудствени действия и съвкупление повече от две лица - С. И. И., А. Т. З. и ненавършилата 18 години И. Ж. Д., поради което и на основание чл. 155, ал. 5, т. 2, 3, 5 вр. ал. 3 вр. ал. 1 вр. чл. 29 б. „а” НК е осъден на четири години лишаване от свобода и глоба в полза на държавата в размер на десет хиляди лева.</w:t>
        <w:tab/>
        <w:br/>
        <w:tab/>
        <w:t xml:space="preserve"> </w:t>
        <w:tab/>
        <w:br/>
        <w:tab/>
        <w:t xml:space="preserve">Подсъдимият е признат за виновен и в това, за времето от м. 12.2007 г. до 12.02.2008 г. в гр. П. при условията на опасен рецидив и с користна цел да е предоставял систематически помещение на различни лица – на С. И. И., на А. Т. З. и на ненавършилата 18 години И. Ж. Д. за полови сношения и блудствени действия, поради което и на основание чл. 155, ал. 5, т. 2, 3, 5 вр. ал. 2 вр. чл. 29 б. „а” НК е осъден на три години лишаване от свобода и глоба в размер на пет хиляди лева. </w:t>
        <w:tab/>
        <w:br/>
        <w:tab/>
        <w:t xml:space="preserve"> </w:t>
        <w:tab/>
        <w:br/>
        <w:tab/>
        <w:t xml:space="preserve">На основание чл. 23, ал. 1 НК съдът е определил едно общо наказание по съвкупност в размер на четири години лишаване от свобода, което на основание чл. 24 НК е увеличил на пет години лишаване от свобода, както и глоба в размер на десет хиляди лева. Постановил е изтърпяване на наказанието лишаване от свобода в затвор при първоначален строг режим.</w:t>
        <w:tab/>
        <w:br/>
        <w:tab/>
        <w:t xml:space="preserve"> </w:t>
        <w:tab/>
        <w:br/>
        <w:tab/>
        <w:t xml:space="preserve">Процесуално допустимото искане е НЕОСНОВАТЕЛНО.</w:t>
        <w:tab/>
        <w:br/>
        <w:tab/>
        <w:t xml:space="preserve"> </w:t>
        <w:tab/>
        <w:br/>
        <w:tab/>
        <w:t xml:space="preserve">В подкрепа на нарушение по чл. 348, ал. 1, т. 2 НПК в искането се твърди, че обвинителният акт съдържа неясноти, които съществено са ограничили възможността на осъдения пълноценно и ефективно да се защитава.</w:t>
        <w:tab/>
        <w:br/>
        <w:tab/>
        <w:t xml:space="preserve"> </w:t>
        <w:tab/>
        <w:br/>
        <w:tab/>
        <w:t xml:space="preserve">Посоченият довод е неприемлив.</w:t>
        <w:tab/>
        <w:br/>
        <w:tab/>
        <w:t xml:space="preserve"> </w:t>
        <w:tab/>
        <w:br/>
        <w:tab/>
        <w:t xml:space="preserve">Обвинителният акт не страда от значими недостатъци. Прокурорът ясно е очертал пределите на обвинението и достатъчно подробно е уточнил фактите и правната квалификация, за които подсъдимият е обвинен и ще следва да се защитава. </w:t>
        <w:tab/>
        <w:br/>
        <w:tab/>
        <w:t xml:space="preserve"> </w:t>
        <w:tab/>
        <w:br/>
        <w:tab/>
        <w:t xml:space="preserve">Осъденият и неговият защитник възразяват срещу преценката за достоверност на показанията на свидетелите (св. З., св. Д. и св. И.), изтъквайки пропуск на съда да констатира съществуващите противоречия и задълбочено да ги обсъди в съвкупност с други доказателствени източници. Считат, че съдът незаконосъобразно се е основал на показанията на св. Я. и на св. Д., чиито разпит на досъдебното производство е бил проведен в нарушение на чл. 140, ал. 2 НПК.</w:t>
        <w:tab/>
        <w:br/>
        <w:tab/>
        <w:t xml:space="preserve"> </w:t>
        <w:tab/>
        <w:br/>
        <w:tab/>
        <w:t xml:space="preserve">Доводите в този аспект също са неоснователни.</w:t>
        <w:tab/>
        <w:br/>
        <w:tab/>
        <w:t xml:space="preserve"> </w:t>
        <w:tab/>
        <w:br/>
        <w:tab/>
        <w:t xml:space="preserve">Съдът е изпълнил процесуалните си задължения аналитично да обсъди всички доказателствени средства и да ги прецени без да изкривява техния действителен смисъл и истинско значение. В съответствие с изискванията на чл. 305, ал. 3 НПК е констатирал съществуващите противоречия и в мотивите изчерпателно е посочил защо приема показанията на св. З., св. Д. и св. И. за достоверни, включително в частта, че осъденият е получавал лично от тях или от други лица съответните парични суми. Съдът надлежно е пояснил отказът да уважи част от направените доказателствени искания и в тази връзка е изложил законосъобразни и подробни съображения. Фактическите констатации за извършената кражба не са извлечени единствено от показанията на св. Я. - те са основани на убедителна съвкупност от многобройни доказателства, поради което правото на защита на осъдения Д. не е понесло ограничения, които да подкрепят съществено процесуално нарушение. Разпоредбата на чл. 140, ал. 2 НПК не изисква задължително присъствие на психолог при разпита на непълнолетния свидетел, затова показанията на св. Д. са процесуално използваеми при наличието на свидетелска годност, в която съдът се е уверил чрез съдебно-психиатричното заключение. </w:t>
        <w:tab/>
        <w:br/>
        <w:tab/>
        <w:t xml:space="preserve"> </w:t>
        <w:tab/>
        <w:br/>
        <w:tab/>
        <w:t xml:space="preserve">Според осъдения и неговия защитник липсват съставомерни признаци на престъпленията по чл. 155 НК – на първо място, осъденият не е свождал към блудствени действия и съвкупление, защото не е оказвал насилие върху св. З., св. И. и св. Д., които преди това са се занимавали с проституция. На следващо място, осъденият не е имал користна цел, тъй като е подпомагал всяка от пострадалите да си набави пари за наркотици и често им е предоставял суми от свои собствени средства. </w:t>
        <w:tab/>
        <w:br/>
        <w:tab/>
        <w:t xml:space="preserve"> </w:t>
        <w:tab/>
        <w:br/>
        <w:tab/>
        <w:t xml:space="preserve">Аргументите не оправдават съществено нарушение на материалния закон по смисъла на чл. 348, ал. 1, т. 1 НПК. </w:t>
        <w:tab/>
        <w:br/>
        <w:tab/>
        <w:t xml:space="preserve"> </w:t>
        <w:tab/>
        <w:br/>
        <w:tab/>
        <w:t xml:space="preserve">За осъществяване на престъплението по чл. 155, ал. 1 НК не се изисква упражняване на принуда по отношение на свожданите лица. Без значение е и обстоятелството, че пострадалите и преди това са извършвали развратни действия - когато деецът ги е свождал да продължат да вършат блудствени действия и/или съвкупление, деянието също може да бъде съставомерно по този текст от НК. </w:t>
        <w:tab/>
        <w:br/>
        <w:tab/>
        <w:t xml:space="preserve"> </w:t>
        <w:tab/>
        <w:br/>
        <w:tab/>
        <w:t xml:space="preserve">С оглед установените фактическите положения законосъобразно е изведена и користната цел на подсъдимия. Съставомерността на деянието не се изключва дори ако впоследствие деецът не е получил реално преследваното от него възнаграждение, респективно не е реализирал по някаква причина онзи размер на облагата, която е целял с престъпното си поведение. </w:t>
        <w:tab/>
        <w:br/>
        <w:tab/>
        <w:t xml:space="preserve"> </w:t>
        <w:tab/>
        <w:br/>
        <w:tab/>
        <w:t xml:space="preserve">Защитникът оспорва и квалифициращото обстоятелство по чл. 195, ал. 1, т. 3 НК в каквато връзка изтъква показанията на св. А. и на св. С.. По своето съдържание доводът е оплакване за необоснованост, което не е касационно основание. Поначало той се основава на превратна интерпретация на действителния смисъл в свидетелските показания. </w:t>
        <w:tab/>
        <w:br/>
        <w:tab/>
        <w:t xml:space="preserve"> </w:t>
        <w:tab/>
        <w:br/>
        <w:tab/>
        <w:t xml:space="preserve">Наказанията са индивидуализирани в съответствие с конкретните обстоятелства на престъплението и личната обществена опасност на осъдения, както и на необходимостта ефективно да се постигнат целите по чл. 36 от НК. </w:t>
        <w:tab/>
        <w:br/>
        <w:tab/>
        <w:t xml:space="preserve"> </w:t>
        <w:tab/>
        <w:br/>
        <w:tab/>
        <w:t xml:space="preserve">Поради отсъствието на съществени нарушения, искането за отмяна на въззивното решение по реда, предвиден за възобновяване на наказателни дела, следва да бъде оставено без уважение.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на основание чл. 425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БЕЗ УВАЖЕНИЕ искането на Ф. Х. Д. за възобновяване на в. н. о. х. д. № 634/09 г. и отмяна на решение № 22 от 3.02.2010 г. на П. окръжен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