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№427/01.11.2010 по нак. д. №405/2010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 НК, І н. о. дело № 405/2010 год.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427</w:t>
        <w:tab/>
        <w:br/>
        <w:tab/>
        <w:t xml:space="preserve"> </w:t>
        <w:tab/>
        <w:br/>
        <w:tab/>
        <w:t xml:space="preserve">гр.София, 01 ноември 2010 година</w:t>
        <w:tab/>
        <w:br/>
        <w:tab/>
        <w:t xml:space="preserve"> </w:t>
        <w:tab/>
        <w:br/>
        <w:tab/>
        <w:t xml:space="preserve">В ИМЕТО НА НАРОДАВърховният касационен съд на Р. Б, Първо наказателно отделение в съдебно заседание на четвърти октомври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П. Т</w:t>
        <w:tab/>
        <w:br/>
        <w:tab/>
        <w:t xml:space="preserve"> </w:t>
        <w:tab/>
        <w:br/>
        <w:tab/>
        <w:t xml:space="preserve"> ЧЛЕНОВЕ: И. А </w:t>
        <w:tab/>
        <w:br/>
        <w:tab/>
        <w:t xml:space="preserve"> </w:t>
        <w:tab/>
        <w:br/>
        <w:tab/>
        <w:t xml:space="preserve"> Н. Д</w:t>
        <w:tab/>
        <w:br/>
        <w:tab/>
        <w:t xml:space="preserve"/>
        <w:tab/>
        <w:br/>
        <w:tab/>
        <w:t xml:space="preserve">със секретар А. К</w:t>
        <w:tab/>
        <w:br/>
        <w:tab/>
        <w:t xml:space="preserve"> </w:t>
        <w:tab/>
        <w:br/>
        <w:tab/>
        <w:t xml:space="preserve">при участието на прокурора А. Л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П. Т</w:t>
        <w:tab/>
        <w:br/>
        <w:tab/>
        <w:t xml:space="preserve"> </w:t>
        <w:tab/>
        <w:br/>
        <w:tab/>
        <w:t xml:space="preserve">наказателно дело под № 405/2010 година</w:t>
        <w:tab/>
        <w:br/>
        <w:tab/>
        <w:t xml:space="preserve"> </w:t>
        <w:tab/>
        <w:br/>
        <w:tab/>
        <w:t xml:space="preserve">Върховният касационен съд е трета инстанция по делото пред нея, започнало по жалба от името на подсъдимата М. А.-П. срещу новата (второинстанционна, въззивна) осъдителна присъда на Пловдивския окръжен съд, издадена след частичната отмяна на оправдателната присъда в първата инстанция – районния съд в Пловдив.</w:t>
        <w:tab/>
        <w:br/>
        <w:tab/>
        <w:t xml:space="preserve"> </w:t>
        <w:tab/>
        <w:br/>
        <w:tab/>
        <w:t xml:space="preserve">Обжалваната по касационен ред присъда - № 57 от 25 май 2010 год. по внчхд № 1675/2010 год., е по тъжбата на А. Ю. Б., че на 31 декември 2008 год. подсъдимата А.-П. е извършила срещу нея две престъпления в съвкупност: лека телесна повреда по чл. 130, ал. 2(драскотини по лицето, причинили болка и страдание) и обида по чл. 146, ал. 1 НК(думи, насочени към честта и достойнството). При наказването и на двете престъпления е приложен чл. 55(под минимума на предвидените за тях наказания поради характера на смекчаващите обстоятелства): 100, съответно 500 лева глоба; по-тежкото от тях определено и като общо наказание по правилата за съвкупностите. С новата присъда са уважени и гражданските искове на пострадалата за причинените й неимуществени щети, 100 лева – от обидата, 200 лева – от телесната повреда.</w:t>
        <w:tab/>
        <w:br/>
        <w:tab/>
        <w:t xml:space="preserve"> </w:t>
        <w:tab/>
        <w:br/>
        <w:tab/>
        <w:t xml:space="preserve">Отменената първоинстанционна присъда е оправдателна както по обвиненията по чл. 130, ал. 2 и по чл. 146, ал. 1, така и по чл. 144, ал. 1 НК – че по същото време и на същото място към тъжителката е била отправена и закана с престъпление против личността й.</w:t>
        <w:tab/>
        <w:br/>
        <w:tab/>
        <w:t xml:space="preserve"> </w:t>
        <w:tab/>
        <w:br/>
        <w:tab/>
        <w:t xml:space="preserve">Касационната жалба е за отмяна на осъдителната част от новата присъда заради това, че не е постановена по доказано, както изисква законът, обвинение; смята се, че подсъдимата може да бъде оправдана още в тази инстанция, но като алтернатива е поискано ново разглеждане на делото в окръжния съд.</w:t>
        <w:tab/>
        <w:br/>
        <w:tab/>
        <w:t xml:space="preserve"> </w:t>
        <w:tab/>
        <w:br/>
        <w:tab/>
        <w:t xml:space="preserve">Жалбата е поддържана с допълнения и в съдебното заседание на ВКС, а прокурорът – като единствената друга страна, взела участие в него – е за отхвърлянето й.</w:t>
        <w:tab/>
        <w:br/>
        <w:tab/>
        <w:t xml:space="preserve"> </w:t>
        <w:tab/>
        <w:br/>
        <w:tab/>
        <w:t xml:space="preserve">ВКС намери, че трябва да остави в сила обжалваната присъда.</w:t>
        <w:tab/>
        <w:br/>
        <w:tab/>
        <w:t xml:space="preserve"> </w:t>
        <w:tab/>
        <w:br/>
        <w:tab/>
        <w:t xml:space="preserve">Липсват основанията по чл. 348 НПК за нейното отменяне или изменяне.</w:t>
        <w:tab/>
        <w:br/>
        <w:tab/>
        <w:t xml:space="preserve"> </w:t>
        <w:tab/>
        <w:br/>
        <w:tab/>
        <w:t xml:space="preserve">От тях всъщност е формулирано изрично според разпоредбата само същественото нарушение на процесуалните правила по смисъла на нейната ал. 1, т. 2, а едва в съдебното заседание на касационната инстанция – с оспореното обидно значение на думата „помакиня” и с искането да бъде приложен институтът на реторсията (чл. 130, ал. 3 и чл. 146, ал. 2 НК) – може да се сметне, че жалбоподателката има предвид и нарушението на закона като касационно основание по чл. 348, ал. 1, т. 1 НПК (в жалбата е използвана само формулировката „незаконосъобразност”).</w:t>
        <w:tab/>
        <w:br/>
        <w:tab/>
        <w:t xml:space="preserve"> </w:t>
        <w:tab/>
        <w:br/>
        <w:tab/>
        <w:t xml:space="preserve">Нарушените процесуални правила, които са имани предвид, засягат оценката на доказателствения материал по делото, но сравнявайки в тази насока работата на съдилищата в предходните инстанции, ВКС намери за по-убедителни резултатите в по-горната от тях.</w:t>
        <w:tab/>
        <w:br/>
        <w:tab/>
        <w:t xml:space="preserve"> </w:t>
        <w:tab/>
        <w:br/>
        <w:tab/>
        <w:t xml:space="preserve">Претенцията за нарушение на материалния закон не държи сметка, от една страна, за контекста, в който тъжителката е наречена „помакиня” – не с оглед на принадлежността към определена група от населението, а заради отношенията й с бившия съпруг на подсъдимата; от друга страна, елементите на реторсия в поведението на тъжителката са отчетени при индивидуализацията на наказанията, което сочи, че съдът е съобразил съществуващата по закон възможност и да не приложи института.</w:t>
        <w:tab/>
        <w:br/>
        <w:tab/>
        <w:t xml:space="preserve"> </w:t>
        <w:tab/>
        <w:br/>
        <w:tab/>
        <w:t xml:space="preserve">Нарушение на закона все пак е допуснато, но то не подлежи на отстраняване в това дело, доколкото отстраняването му не е в интерес на подсъдимата – съдът е приложил чл. 55 НК не спрямо „предвиденото” в чл. 130, ал. 2 НК (както гласи самият чл. 55, ал. 1 НК), а спрямо „справедливото” според него в конкретния случай. Ако чл. 55 беше приложен законосъобразно, щеше да се види, че чл. 130, ал. 2 НК предвижда три вида наказания – лишаване от свобода, пробация или глоба, и че именно глобата е „най-лекото, предвидено в закона наказание”, така че нейното налагане в конкретния случай е трябвало да бъде по общия ред (чл. 57, ал. 1 НК), а не чрез замяната на пробацията по реда на чл. 55, ал. 1, б.”в” НК, както е сторил въззивният съд (вж. и р. 458/72-І, Сб., с. 38).</w:t>
        <w:tab/>
        <w:br/>
        <w:tab/>
        <w:t xml:space="preserve"> </w:t>
        <w:tab/>
        <w:br/>
        <w:tab/>
        <w:t xml:space="preserve">Ръководен от всичко изложено и с оглед още на чл. 354, ал. 1, т. 1 НПК, ВКС-І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въззивна(нова) присъда № 57 от 27 май 2010 год. по внчхд № 1675/2010 год. на Пловдивския окръжен съд.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