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№511/10.06.2016 по търг. д. №444/2014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511</w:t>
        <w:tab/>
        <w:br/>
        <w:tab/>
        <w:t xml:space="preserve"> </w:t>
        <w:tab/>
        <w:br/>
        <w:tab/>
        <w:t xml:space="preserve">София, 10.06.2016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втори юни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 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444 по описа за 2014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И. Г. Т. и Х. Г. Т., двамата чрез адвокат В. М., срещу решение № 585/22.11.2013 г. на Пловдивски апелативен съд /ПАС/ по гр. д. № 331/2013 г., с което след отмяна са отхвърлени искове на касаторите срещу ЗК [фирма] по чл. 226 ал. 1 КЗ отм. за по 60000 лв. и е потвърдено първоинстанционното решение в отхвърлителната част по същите искове за разликата от 60000 лв. до 100000 лв. Касаторите поддържат оплаквания за неправилност и необоснованост, а като основание за допускане на касационно обжалване – чл. 280 ал. 1 т. 1, т. 2 и т. 3 ГПК. </w:t>
        <w:tab/>
        <w:br/>
        <w:tab/>
        <w:t xml:space="preserve"> </w:t>
        <w:tab/>
        <w:br/>
        <w:tab/>
        <w:t xml:space="preserve">Ответникът по касационната жалба – ЗК [фирма] не взима становище по жалбата.</w:t>
        <w:tab/>
        <w:br/>
        <w:tab/>
        <w:t xml:space="preserve"> </w:t>
        <w:tab/>
        <w:br/>
        <w:tab/>
        <w:t xml:space="preserve">Г. фонд /ГФ/ - ответник по евентуално предявения иск и третите лица-помагачи на негова страна Н. П. И. и Р. Боева И. оспорват касационната жалба по съображения в писмени отговори.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надлежни страни, срещу подлежащ на касационно обжалване съдебен акт, в рамките на преклузивния срок по чл. 283 ГПК и отговаря по съдържание на изискванията на чл. 284 ГПК. Следва да се допусне касационно обжалване на решението на СГС, поради следните съображения:</w:t>
        <w:tab/>
        <w:br/>
        <w:tab/>
        <w:t xml:space="preserve"> </w:t>
        <w:tab/>
        <w:br/>
        <w:tab/>
        <w:t xml:space="preserve">В изложението си по чл. 284 ал. 3 т. 1 ГПК към касационната жалба срещу решението на ПАС, касаторите излагат доводи и въпроси във връзка с приетото от ПАС за липсата на сключен застрахователен договор, поради прекратяването му с неплащането на разсрочена вноска, невписано прекратяване на договора в регистъра на ГФ, както и доводи за необоснованост на въззивното решение относно приетото от фактическа страна. Следва да се допусне касационно обжалване на решението на ПАС на основание чл. 280 ал. 1 т. 1 ГПК по обуславящия изхода на спора въпрос за прекратяване договора за застраховка „Гражданска отговорност“ на автомобилистите с фингирано връчване на известие за прекратяване на договора, поради неплащане на разсрочена вноска по реда на чл. 260 ал. 2 вр. чл. 202 ал. 2 КЗ отм. и отговорността на застрахователя при неизпълнени задължения по чл. 294 ал. 1 КЗ отм. да впише прекратяването в регистъра на ГФ за проверка съответствието на разрешението на този въпрос от ПАС с междувременно приетото в т. 3 от ТР № 1/2014 г. на ОСТК на ВКС. Разрешението на този въпрос е обуславящо за разрешението и на останалите въпроси във връзка с приетото от фактическа страна от ПАС, а поради наличието на допълнителен критерий за селекция по чл. 280 ал. 1 т. 1 ГПК, съдът не обсъжда твърденията за наличие на хипотези на чл. 280 ал. 1 т. 2 и т. 3 ГПК. </w:t>
        <w:tab/>
        <w:br/>
        <w:tab/>
        <w:t xml:space="preserve"> </w:t>
        <w:tab/>
        <w:br/>
        <w:tab/>
        <w:t xml:space="preserve">Жалбоподателите не дължат държавна такса – чл. 83 ал. 2 ГПК.</w:t>
        <w:tab/>
        <w:br/>
        <w:tab/>
        <w:t xml:space="preserve"> </w:t>
        <w:tab/>
        <w:br/>
        <w:tab/>
        <w:t xml:space="preserve">Мотивиран от горното и на основание чл. 288 ГПК, съдът: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585/22.11.2013 г. на Пловдивски апелативен съд по гр. д. № 331/2013 г. в цялост. </w:t>
        <w:tab/>
        <w:br/>
        <w:tab/>
        <w:t xml:space="preserve"> </w:t>
        <w:tab/>
        <w:br/>
        <w:tab/>
        <w:t xml:space="preserve">Делото да се докладва на председателя на Първо отделение на ТК на ВКС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