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№29/22.01.2019 по гр. д. №1735/2018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29 София, 22.01. 2019 г. В И М Е Т О Н А Н А Р О Д А Върховният касационен съд на Р. Б, гражданска колегия, I-во отделение, в закрито заседание на седемнадесети януари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Председател:М. С</w:t>
        <w:tab/>
        <w:br/>
        <w:tab/>
        <w:t xml:space="preserve"> </w:t>
        <w:tab/>
        <w:br/>
        <w:tab/>
        <w:t xml:space="preserve"> Членове:С. К 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1735/2018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вр. чл. 280 ГПК /в редакция съгласно публикацията в ДВ, бр. 86 от 27.10.2017 г./. </w:t>
        <w:tab/>
        <w:br/>
        <w:tab/>
        <w:t xml:space="preserve"> </w:t>
        <w:tab/>
        <w:br/>
        <w:tab/>
        <w:t xml:space="preserve">Образувано е по касационна жалба вх. № 2002/14.03.2018 г. на П. Л. П. и Й. Ц. П., чрез адв. В. У., срещу решение № 6 от 11.01.2018 г. по в. гр. д. № 621/2017 г. на Ловешкия окръжен съд, с което е потвърдено решение № 258 от 31.07.2017 г. по гр. д. № 310/2016 г. на Ловешкия районен съд за признаване на установено спрямо касаторите, че [фирма] [населено място] е собственик на реална част от недвижим имот, обособена като санитарен възел, и същите са осъдени да предадат владението върху нея. </w:t>
        <w:tab/>
        <w:br/>
        <w:tab/>
        <w:t xml:space="preserve"> </w:t>
        <w:tab/>
        <w:br/>
        <w:tab/>
        <w:t xml:space="preserve"> Като пороци на въззивното решение в жалбата се навеждат недопустимост и неправилност и се искат съответните им последици. Решението било постановено по иск с неуточнен предмет, така недопустимо, а неправилно - заради погрешно прилагане на материалноправния институт на придобиване на собственост чрез участие в Ж., съществени съдопроизводствени нарушения при обсъждане на доказателствата чрез игнориране на площта на притежавания от касаторите имот по нотариален акт и съпоставянето й с данните от назначените по делото експертизи, а оттук - и необоснованост. </w:t>
        <w:tab/>
        <w:br/>
        <w:tab/>
        <w:t xml:space="preserve"> </w:t>
        <w:tab/>
        <w:br/>
        <w:tab/>
        <w:t xml:space="preserve"> Като основания за допускане на касационното обжалване се сочат вероятна недопустимост и очевидна неправилност на обжалвания съдебен акт. </w:t>
        <w:tab/>
        <w:br/>
        <w:tab/>
        <w:t xml:space="preserve"> </w:t>
        <w:tab/>
        <w:br/>
        <w:tab/>
        <w:t xml:space="preserve"> [фирма], като ответник по жалбата, чрез адв. Ц. К., с писмен отговор оспорва наличието на основания по чл. 280, ал. 2 ГПК поради бланкетното им, така необосновано заявяване, а при евентуалност - и наличието на твърдените касационни пороци.</w:t>
        <w:tab/>
        <w:br/>
        <w:tab/>
        <w:t xml:space="preserve"> </w:t>
        <w:tab/>
        <w:br/>
        <w:tab/>
        <w:t xml:space="preserve"> Касационната жалба е подадена в срок, от лица с активна процесуална легитимация и правен интерес от предприетото процесуално действие, срещу подлежащ на касация по аргумент от чл. 280, ал. 3, т. 1 ГПК като постановен по иск за собственост въззивен съдебен акт, така допустима. </w:t>
        <w:tab/>
        <w:br/>
        <w:tab/>
        <w:t xml:space="preserve"> </w:t>
        <w:tab/>
        <w:br/>
        <w:tab/>
        <w:t xml:space="preserve"> По въпроса за допускане на касационното обжалване съставът на ВКС, I-во г. о., намира следното:</w:t>
        <w:tab/>
        <w:br/>
        <w:tab/>
        <w:t xml:space="preserve"> </w:t>
        <w:tab/>
        <w:br/>
        <w:tab/>
        <w:t xml:space="preserve"> Обжалваното решение е постановено, след като с решение № 24 от 25.02.2016 г. на ВКС, I-во г. о., по гр. д. № 5965/2015 г. по реда на чл. 304 ГПК е отменено влязлото в сила решение 154 от 01.06.2015 г. на Ловешкия окръжен съд по гр. д. № 184/2015 г. и делото е върнато на Ловепшкия районен съд за ново разглеждане от друг състав. </w:t>
        <w:tab/>
        <w:br/>
        <w:tab/>
        <w:t xml:space="preserve"> </w:t>
        <w:tab/>
        <w:br/>
        <w:tab/>
        <w:t xml:space="preserve"> Производството пред районния съд е образувано по иска на [фирма] първоначално срещу П. Л. П., а след отмяната по чл. 304 ГПК - и срещу съпругата му Й. Ц. П., за ревандикация на санитарен възел като реална част от площта на магазин за промишлени стоки с идентификатор. ............., представляващ самостоятелен обект в сграда, с обща площ от 43.61 кв. м. по договор за покупко-продажба, оформен в нотариален акт № 43 от 29.01.2013 г. </w:t>
        <w:tab/>
        <w:br/>
        <w:tab/>
        <w:t xml:space="preserve"> </w:t>
        <w:tab/>
        <w:br/>
        <w:tab/>
        <w:t xml:space="preserve"> С отговора на исковата молба П. П. е признал факта, че владее процесното помещение, но е противопоставил придобиването му с нотариален акт № 6 от 29.12.2005 г., издаден по реда на чл. 35, ал. 2 ЗЖСК, както и по давност, считано от деня на придобиване на съседния на ищцовия търговски обект - склад за търговия на едро с промишлени стоки, в същата сграда с площ от 24.51 кв. м. по цитирания нотариален акт, към който момент според твърденията на ответника санитарният възел е бил изграден съгласно одобрен и представен по делото инвестиционен проект за промяна на предназначението на приземния етаж в пететажната жилищна сграда на Ж. „Я.“, както и протокол № 16 от 25.11.2005 г. за установяване на годност на ползване на преустроените по проект обекти. </w:t>
        <w:tab/>
        <w:br/>
        <w:tab/>
        <w:t xml:space="preserve"> </w:t>
        <w:tab/>
        <w:br/>
        <w:tab/>
        <w:t xml:space="preserve"> При повторното разглеждане на делото конституираната като ответник съпруга Й. Ц. П. е поддържала възражението за придобиване на имота в съпружеска имуществена общност, но е възразила срещу допустимостта на иска поради ненадлежна идентификация на процесния имот предвид липсващо посочване на такива съществени белези като площ и местоположение. </w:t>
        <w:tab/>
        <w:br/>
        <w:tab/>
        <w:t xml:space="preserve"> </w:t>
        <w:tab/>
        <w:br/>
        <w:tab/>
        <w:t xml:space="preserve"> Пред въззивния съд при повторното разглеждане на делото е прието за установено, че ответникът П. П. се легитимира като собственик на самостоятелен обект, а именно склад за търговия на едро № 3 в приземния етаж на жилищната сграда, построена върху общински терен след учредено право на строеж, от Ж. „Я.“, за което се снабдил с нотариален акт №. ............. г. по реда на чл. 35, ал. 2 ЗЖСК вр. чл. 483, ал. 1 ГПК, в който е посочена площ от 24.51 кв. м., но не и санитарен възел. </w:t>
        <w:tab/>
        <w:br/>
        <w:tab/>
        <w:t xml:space="preserve"> </w:t>
        <w:tab/>
        <w:br/>
        <w:tab/>
        <w:t xml:space="preserve"> Ищецът се легитимира с нотариален акт №. .........., видно от който е закупил от З. С. Ц. магазин за промишлени стоки № 1, състоящ се от три обособени помещения: магазин, склад за промишлени стоки и санитарен възел, с площ по акта от 43.61 кв. м., която преди това го е придобила чрез продажба от Т. П. И. и Х. К. И. /н. а. № 14/30.12.2005 г./, а последният на свой ред се е сдобил с нотариален акт №. ... за имота по реда на чл. 35, ал. 2 ЗЖСК вр. чл. 483, ал. 1 ГПК на 21.12.2005 г. </w:t>
        <w:tab/>
        <w:br/>
        <w:tab/>
        <w:t xml:space="preserve"> </w:t>
        <w:tab/>
        <w:br/>
        <w:tab/>
        <w:t xml:space="preserve"> Кредитирана е назначената при новото разглеждане комплексна съдебно-техническа експертиза, съгласно която към датата на снабдяване на първия праводател на ищеца и към датата на снабдяване на ответника с нотариални актове като член-кооператори в Ж., е налице реализиран инвестиционен проект за преустройство на приземния етаж в 8 бр. магазини, 2 бр. складове и 5 бр. гаражи, като санитарни възли са предвидени само за магазините, не и за складовете, а за процесния санитарен възел - от 1.81 кв. м., е налице предвиждане, но промяната е нанесена само върху архитектурната част и носи подпис, но не и дата, а освен това не е отразено намаляване в площта на склада на ищеца. Констатирано е въз основа на експертизата, че в площите по нотариалните актове и реалните площи на целите обекти, има разминаване - площта от 43.61 кв. м. за обекта на ищеца се получава, като към тази на място от 41.80 кв. м. се включи и спорният санитарен възел от 1.81 кв. м.; същото е положението и за ответника - площта по нотариален акт от 24.51 кв. м. излиза, ако към реалната площ от 22.70 кв. м. се прибави тази на процесния санитарен възел. </w:t>
        <w:tab/>
        <w:br/>
        <w:tab/>
        <w:t xml:space="preserve"> </w:t>
        <w:tab/>
        <w:br/>
        <w:tab/>
        <w:t xml:space="preserve"> За да уважи иска, въззивният съд приел, след собствен анализ и като споделил мотивите на районния съд досежно липсата на извършена промяна в одобрения архитектурен проект, че ищецът е доказал собствеността си върху обекта, част от който се явява и процесният санитарен възел, и която фигурира като изрично посочена по документи за собственост. Кредитирал като подкрепени от представените по делото договори за присъединяване към ВиК показанията на св. С. С. /баща на праводателката на ищеца З. С. Ц./, че е отстъпил за временно и безвъзмездно ползване около 2 кв. м. от своя имот на ответника, за да бъде изградена тоалетна, която последният да ползва като санитарен възел, а пространството над нея да се ползва от собственика като склад. </w:t>
        <w:tab/>
        <w:br/>
        <w:tab/>
        <w:t xml:space="preserve"> </w:t>
        <w:tab/>
        <w:br/>
        <w:tab/>
        <w:t xml:space="preserve">По възражението за придобивна давност съдът приел, че ответникът може да бъде единствено недобросъвестен владелец, за когото обаче десетгодишната давност не е изтекла. Приел, че към момента на съставяне на нотариалния акт на ответника процесният санитарен възел не е бил изграден, така давността е започнала да тече едва от момента, в който е бил поканен от св. С., баща на праводателката на ищеца, с оглед предстоящата продажба, да освободи помещението, защото в този именно момент ответникът е завладял имота, демонстрирайки намерение за своене и преобръщайки държането върху реалната част във владение, заявявайки, че имотът е негов и вече го е узаконил. Прието е още, че други фактически действия по демонстриране на своенето ответникът е осъществил едва през 2014 г., сключвайки с ВиК договор за присъединяване за самостоятелно захранване на тоалетната.</w:t>
        <w:tab/>
        <w:br/>
        <w:tab/>
        <w:t xml:space="preserve"> </w:t>
        <w:tab/>
        <w:br/>
        <w:tab/>
        <w:t xml:space="preserve"> Първото от наведените от касатора основания за допускане на касационното обжалване е по чл. 280, ал. 2, предл. 2-ро ГПК за вероятна недопустимост на съдебното решение поради липса на идентификация на предмета на иска, което ответниците са поддържали пред инстанциите по същество при новото разглеждане на делото. То не е налице. Спорната реална част е надлежно идентифицирана още с исковата молба чрез приложеното заверено копие от одобрения инвестиционен проект за преустройство от 2005 г., а и в хода на самия процес с молби вх. № 7567/22.08.2016 г. /л. л. 18-20 по гр. д. № 310/2016 г. на Ловешкия окръжен съд/, вх. № 10761/17.11.2016 г. /л. л. 29-30 по същото дело/ и вх. № 1103/25.01.2017 г. /л. л. 56-59 по същото дело/, и чрез комплексната експертиза и скица към нея, както по площ, така и по местоположение и граници.</w:t>
        <w:tab/>
        <w:br/>
        <w:tab/>
        <w:t xml:space="preserve"> </w:t>
        <w:tab/>
        <w:br/>
        <w:tab/>
        <w:t xml:space="preserve"> Досежно очевидна неправилност по чл. 280, ал. 2, предл. 3-то ГПК, също наведена като основание за допускане на касационно обжалване, съставът на ВКС, I-во, г. о., намира следното:</w:t>
        <w:tab/>
        <w:br/>
        <w:tab/>
        <w:t xml:space="preserve"> </w:t>
        <w:tab/>
        <w:br/>
        <w:tab/>
        <w:t xml:space="preserve">В решение № 15 от 06.11.2018 г. на Конституционния съд на РБ по кост. д. № 10/2018 г. е прието, че в приложното поле на предпоставката очевидна неправилност като отделно, самостоятелно и независимо от предпоставките по чл. 280, ал. 1 ГПК основание за допускане на касационното обжалване, законодателят е включил всички пороци на въззивния акт, обуславящи неговата неправилност. Това налага разграничението между очевидната неправилност и неправилността на съдебния акт като касационно отменително основание по чл. 281, т. 3 ГПК да бъде направено въз основа на обективни критерии.</w:t>
        <w:tab/>
        <w:br/>
        <w:tab/>
        <w:t xml:space="preserve"> </w:t>
        <w:tab/>
        <w:br/>
        <w:tab/>
        <w:t xml:space="preserve">За да е налице очевидна неправилност на обжалвания съдебен акт като предпоставка за допускане на касационно обжалване, е необходимо неправилността да е съществена до такава степен, че да може да бъде констатирана от съда при самия прочит на съдебния акт, без да е необходимо запознаване и анализ на доказателства по делото. Очевидната неправилност е квалифицирана форма на неправилност, обусловена от наличието на видимо тежко нарушение на закона - материален или процесуален, или явна необоснованост. Решението би било очевидно неправилно, ако например законът е приложен в неговия обратен смисъл, или е приложена отменена или несъществуваща правна норма, или е явно необосновано като постановено в нарушение на научни и/или опитни правила или правилата на формалната логика. </w:t>
        <w:tab/>
        <w:br/>
        <w:tab/>
        <w:t xml:space="preserve"> </w:t>
        <w:tab/>
        <w:br/>
        <w:tab/>
        <w:t xml:space="preserve"> В разглеждания случай тези предпоставки не са налице. В изложението по чл. 284, ал. 3, т. 1 ГПК се твърди, че въззивното решение е очевидно неправилно поради необоснованост, нарушение на Закон за Ж. и ЗС, както и поради съществено нарушение на съдопроизводствени правила. Твърди се, че не са обсъдени важни юридически факти, свързани с начина на придобиване от Ж., времето на придобиване, че правото на владение е изключено от триадата на собствеността поради невъзможност за трети лица или за ищеца да владеят имота поради наличие на преградни стени. Според касатора не е обсъдена абсолютната идентичност в квадратурата на имота по решението на Ж., констативния акт за придобиване от П. Л. П. и измерената площ на място от вещото лице П., чието заключение е неоспорено от страните и прието от съда. </w:t>
        <w:tab/>
        <w:br/>
        <w:tab/>
        <w:t xml:space="preserve"> </w:t>
        <w:tab/>
        <w:br/>
        <w:tab/>
        <w:t xml:space="preserve">Така изложените доводи не разкриват очевидна неправилност на обжалваното решение. Не е очевидно неправилен съдебен акт, който е постановен при неточно тълкуване или прилагане на закона - за да се допусне касационно обжалване в такава хипотеза, е необходимо формулирането на правен въпрос по чл. 280, ал. 1 ГПК и наличие на допълнителните селективни критерии по чл. 280, ал. 1, т. т. 1-3 ГПК. Неправилно възприемане на фактическата обстановка или необсъждане на доказателства също не обосновава очевидна неправилност, а е предпоставка за допускане на касационно обжалване по реда и при условията на чл. 280, ал. 1, т. т. 1-3 ГПК. Ето защо не може да се приеме, че обжалваното въззивно решение е очевидно неправилно.</w:t>
        <w:tab/>
        <w:br/>
        <w:tab/>
        <w:t xml:space="preserve"> </w:t>
        <w:tab/>
        <w:br/>
        <w:tab/>
        <w:t xml:space="preserve">С оглед изхода на спора и предвид заявеното искане на ответника по касация следва да се присъдят разноските за водене на делото във Върховния касационен съд в размер на 506.85 лева по договор за правна защита и съдействие №. ..... /№ 28/ от 16.04.2018 г. и разписка №. ............. от 20.04.2018 г.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на РБ, състав на I-во г. о.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№ 6 от 11.01.2018 г. по в. гр. д. № 621/2017 г. на Ловешкия окръжен съд.</w:t>
        <w:tab/>
        <w:br/>
        <w:tab/>
        <w:t xml:space="preserve"> </w:t>
        <w:tab/>
        <w:br/>
        <w:tab/>
        <w:t xml:space="preserve"> ОСЪЖДА П. Л. П. с ЕГН [ЕГН] и Й. Ц. П. с ЕГН [ЕГН], двамата с адрес: [населено място], [улица], вх. Б, ет. 4, ап. 10, да заплатят на [фирма] [населено място] разноските за водене на делото във Върховния касационен съд в размер на 506.85 /петстотин и шест лв. и 85 ст./ лева.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