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№9/09.06.2015 по търг. д. №615/2015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Второ отделение</w:t>
        <w:tab/>
        <w:br/>
        <w:tab/>
        <w:t xml:space="preserve"> </w:t>
        <w:tab/>
        <w:br/>
        <w:tab/>
        <w:t xml:space="preserve">, в закрито заседание на четвърти юни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БОЯН БАЛЕВСКИ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изслуша докладваното от съдия Татяна Върбанова т. д. № 615/2015 г.</w:t>
        <w:tab/>
        <w:br/>
        <w:tab/>
        <w:t xml:space="preserve"> </w:t>
        <w:tab/>
        <w:br/>
        <w:tab/>
        <w:t xml:space="preserve">Настоящият съдебен състав, като взе предвид съдържащите се в исковата молба и уточненията към нея и в отговора на същата доводи и искания на страните, на основание чл. 140 и чл. 146 ГПК, постановява следното:</w:t>
        <w:tab/>
        <w:br/>
        <w:tab/>
        <w:t xml:space="preserve"> </w:t>
        <w:tab/>
        <w:br/>
        <w:tab/>
        <w:t xml:space="preserve">Във връзка с искането за допускане на доказателствата:</w:t>
        <w:tab/>
        <w:br/>
        <w:tab/>
        <w:t xml:space="preserve"> </w:t>
        <w:tab/>
        <w:br/>
        <w:tab/>
        <w:t xml:space="preserve">ПРИЕМА </w:t>
        <w:tab/>
        <w:br/>
        <w:tab/>
        <w:t xml:space="preserve"> </w:t>
        <w:tab/>
        <w:br/>
        <w:tab/>
        <w:t xml:space="preserve"> представените от ищеца писмени доказателства, описани в молба вх.№ 2272/24.02.2015 г. </w:t>
        <w:tab/>
        <w:br/>
        <w:tab/>
        <w:t xml:space="preserve"> </w:t>
        <w:tab/>
        <w:br/>
        <w:tab/>
        <w:t xml:space="preserve">ПРИЛАГА</w:t>
        <w:tab/>
        <w:br/>
        <w:tab/>
        <w:t xml:space="preserve"> </w:t>
        <w:tab/>
        <w:br/>
        <w:tab/>
        <w:t xml:space="preserve"> вътрешно арбитражно дело № 573/2013 г. на АС на БТПП.</w:t>
        <w:tab/>
        <w:br/>
        <w:tab/>
        <w:t xml:space="preserve"> </w:t>
        <w:tab/>
        <w:br/>
        <w:tab/>
        <w:t xml:space="preserve">ПРОЕКТ ЗА ДОКЛАД </w:t>
        <w:tab/>
        <w:br/>
        <w:tab/>
        <w:t xml:space="preserve"> </w:t>
        <w:tab/>
        <w:br/>
        <w:tab/>
        <w:t xml:space="preserve">по чл. 146, ал. 2 ГПК:</w:t>
        <w:tab/>
        <w:br/>
        <w:tab/>
        <w:t xml:space="preserve"> </w:t>
        <w:tab/>
        <w:br/>
        <w:tab/>
        <w:t xml:space="preserve">Предявен е иск от Боян Й. Тавчиев, с ЕГН [ЕГН], от [населено място],, [улица], ап. 5 срещу Агенция дипломатически имоти в страната” Е., [населено място], [улица], с правно основание чл. 47, т. 3, пр. 1 ЗМТА за отмяна на решение на АС на БТПП постановено на 03.09.2014 г. по ВАД № 573/2013 г. </w:t>
        <w:tab/>
        <w:br/>
        <w:tab/>
        <w:t xml:space="preserve"> </w:t>
        <w:tab/>
        <w:br/>
        <w:tab/>
        <w:t xml:space="preserve">Искането за отмяна на посоченото арбитражно решение е обосновано с твърденията на ищеца, че: [фирма] е член на БТПП и решението на АС е явно пристрастно; нарушени са чл. 147, чл. 68з, чл. 68и и чл. 68к от З., като е допуснато и противоречие с Директива 93/13 Е. и 2005/29/ЕО, тъй като клаузата за арбитраж е неравноправна. Поддържа се и, че предметът на спора не подлежи на арбитраж, по съображения в уточнителна молба.</w:t>
        <w:tab/>
        <w:br/>
        <w:tab/>
        <w:t xml:space="preserve"> </w:t>
        <w:tab/>
        <w:br/>
        <w:tab/>
        <w:t xml:space="preserve">Ответникът – [фирма], [населено място] оспорва иска и моли за отхвърлянето му, като счита за неоснователни всички твърдения на ищеца, по съображения в писмен отговор. </w:t>
        <w:tab/>
        <w:br/>
        <w:tab/>
        <w:t xml:space="preserve"> </w:t>
        <w:tab/>
        <w:br/>
        <w:tab/>
        <w:t xml:space="preserve">С оглед твърденията на ищеца и доводите на ответника в отговора на исковата молба и предвид ангажираните доказателства, на страните не следва да бъдат давани допълнителни указания по чл. 146, ал. 1, т. 5 и ал. 2 ГПК във връзка с разпределението на доказателствената тежест за подлежащите на доказване факти.</w:t>
        <w:tab/>
        <w:br/>
        <w:tab/>
        <w:t xml:space="preserve"> </w:t>
        <w:tab/>
        <w:br/>
        <w:tab/>
        <w:t xml:space="preserve">НАСРОЧВА ДЕЛОТО</w:t>
        <w:tab/>
        <w:br/>
        <w:tab/>
        <w:t xml:space="preserve"> </w:t>
        <w:tab/>
        <w:br/>
        <w:tab/>
        <w:t xml:space="preserve"> за, за когато да се призоват страните, като им се връчи препис от настоящото определение, а на ищеца – и препис от отговора на исковата молба и представените с него доказателства.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