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№205/17.05.2013 по ч.гр.д. №2850/2013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четиринадесети май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</w:t>
        <w:tab/>
        <w:br/>
        <w:tab/>
        <w:t xml:space="preserve"> </w:t>
        <w:tab/>
        <w:br/>
        <w:tab/>
        <w:t xml:space="preserve">ч. гр. д.№ 2850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частна жалба, подадена от адв. Ю. като пълномощник на М. И. Б. против определение № 01 от 02.01.2013г. по ч. гр. д. № 1051/2012г. на Благоевградски окръжен съд, с което е оставено без разглеждане искането за спиране на изпълнителното производство по изп. д. № 14/2012г. на ЧСИ М. В. поради допуснати нарушения на процедурата по публичната продан. В частната жалба се поддържа, че определението е незаконосъобразно. Съдът неправилно е приел, че спиране на изпълнението може да се иска само при упражнено право на жалба срещу конкретни действия на съдебния изпълнител. </w:t>
        <w:tab/>
        <w:br/>
        <w:tab/>
        <w:t xml:space="preserve"> </w:t>
        <w:tab/>
        <w:br/>
        <w:tab/>
        <w:t xml:space="preserve">Върховният касационен съд, състав на ІІг. о. намира, че компетентен да разгледа частната жалба е Софийски апелативен съд. Съображенията са следните: </w:t>
        <w:tab/>
        <w:br/>
        <w:tab/>
        <w:t xml:space="preserve"> </w:t>
        <w:tab/>
        <w:br/>
        <w:tab/>
        <w:t xml:space="preserve">Благоевградски окръжен съд е сезиран с молба за спиране на изпълнително производство. Като основание за искането са посочени допуснати съществени процесуални нарушения в хода на принудителното изпълнение. По указание на съда жалбоподателката е уточнила, че молбата е с правно основание чл. 432, т. 7 ГПК и че не обжалва конкретно действие на ЧСИ. </w:t>
        <w:tab/>
        <w:br/>
        <w:tab/>
        <w:t xml:space="preserve"> </w:t>
        <w:tab/>
        <w:br/>
        <w:tab/>
        <w:t xml:space="preserve">Съдът, с обжалвания акт, е оставил молбата без разглеждане като е изтъкнал, че искане за спиране на изпълнението по чл. 438 ГПК може да се предяви само при подадена жалба срещу конкретно действие или бездействие на съдебния изпълнител, каквато в случая липсва.</w:t>
        <w:tab/>
        <w:br/>
        <w:tab/>
        <w:t xml:space="preserve"> </w:t>
        <w:tab/>
        <w:br/>
        <w:tab/>
        <w:t xml:space="preserve"> Производството по обжалване действията на съдебния изпълнител, както и режима на обжалване на съдебните актове, включително по тези чл. 438 ГПК, е непроменен при действието на новия Граждански процесуален кодекс. Актовете на окръжния съд, с които се произнася по подадени жалби срещу действията на съдебния изпълнител, не подлежат на обжалване, а преграждащите определения, се разглеждат не от Върховния касационен съд, а от съответния апелативен съд като неговите актове са окончателни.В този смисъл са приложими разясненията в т. 2 на ТР № 3/12.07.2005г. на ОСГК. Поради това и на основание чл. 118, т. 2 ГПК делото следва да бъде изпратено по компетентност на Софийски апелативен съд, а образуваното пред настоящата инстанция дело - да бъде прекратено.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частна жалба вх. № 91/14.01.2013г., подадена от М. И. Б. срещу определение №1 от 02.01.2013г. по ч. гр. д. №1051/2012г. на Благоевградски окръжен съд, по компетентност на Софийски апелативен съд.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настоящето ч. гр. д. № 2850/2013г. по описа на Върховния касационен съд, ІІ гражданско отделение.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