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№723/16.02.2026 по ч.гр.д. №4237/2025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723</w:t>
        <w:tab/>
        <w:br/>
        <w:tab/>
        <w:t xml:space="preserve"/>
        <w:tab/>
        <w:br/>
        <w:tab/>
        <w:t xml:space="preserve">гр. София, 16.02.2026 г.</w:t>
        <w:tab/>
        <w:br/>
        <w:tab/>
        <w:t xml:space="preserve"/>
        <w:tab/>
        <w:br/>
        <w:tab/>
        <w:t xml:space="preserve">ВЪРХОВЕН КАСАЦИОНЕН СЪД - Трето гражданско отделение, в закрито съдебно заседание на шестнадесети февруари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ч. гр. д. № 4237/2025 г., за да се произнесе, взе предвид следното:</w:t>
        <w:tab/>
        <w:br/>
        <w:tab/>
        <w:t xml:space="preserve"/>
        <w:tab/>
        <w:br/>
        <w:tab/>
        <w:t xml:space="preserve">Съдът е сезиран с молба за поправка на ОФГ в определение № 5510/ 01.12.25г., постановено по ч. гр. д. 4237/25г. на ВКС, ІІІ ГО, с което е потвърдено разпореждане на ПлАС за връщане на частна касационна жалба, поради неплащане на държавна такса.</w:t>
        <w:tab/>
        <w:br/>
        <w:tab/>
        <w:t xml:space="preserve"/>
        <w:tab/>
        <w:br/>
        <w:tab/>
        <w:t xml:space="preserve"> В молбата се твърди, че в дадения от ПлАС срок, частният жалбоподател Л. Б. бил представил документ за платена държавна такса, а именно банкова референция за плащане на 15лв., платена от Адвокатско дружество „Бельов и Стоименов“.</w:t>
        <w:tab/>
        <w:br/>
        <w:tab/>
        <w:t xml:space="preserve"/>
        <w:tab/>
        <w:br/>
        <w:tab/>
        <w:t xml:space="preserve"> ВКС счита, че молбата е неоснователна. Видно е от документа, че въпросните 15лв. са платени от юридическо лице, самостоятелен правен субект, който се явява трето лице относно производството по подадената частна жалба от Л. Б.. Никъде не е отбелязано, че плащането е за сметка на Л. Б. като задължено лице по разпореждането на ПлАС. Плащането от трето лице не ползва задължената страна, тъй като във всеки момент третото лице може да поиска връщане на сумата като платена без основание. Именно по тази причина, при служебната справка не е установено държавната такса да е била платена от Л. Б. или от друго лице, но за негова сметка, поради което е била върната частната му касационна жалба и след това връщането е потвърдено.</w:t>
        <w:tab/>
        <w:br/>
        <w:tab/>
        <w:t xml:space="preserve"/>
        <w:tab/>
        <w:br/>
        <w:tab/>
        <w:t xml:space="preserve"> В обобщение, липсват основания за допускане на поправка на ОФГ.</w:t>
        <w:tab/>
        <w:br/>
        <w:tab/>
        <w:t xml:space="preserve"/>
        <w:tab/>
        <w:br/>
        <w:tab/>
        <w:t xml:space="preserve"> Воден от горното, ВКС, състав на ІІІ ГО </w:t>
        <w:tab/>
        <w:br/>
        <w:tab/>
        <w:t xml:space="preserve"/>
        <w:tab/>
        <w:br/>
        <w:tab/>
        <w:t xml:space="preserve"> ОПРЕДЕЛИ:</w:t>
        <w:tab/>
        <w:br/>
        <w:tab/>
        <w:t xml:space="preserve"/>
        <w:tab/>
        <w:br/>
        <w:tab/>
        <w:t xml:space="preserve"> ОСТАВЯ БЕЗ УВАЖЕНИЕ молбата на Л. Б. за поправка на ОФГ в определение № 5510/ 01.12.25г., постановено по ч. гр. д. 4237/25г. на ВКС, ІІІ ГО.</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