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№91/14.06.2013 по ч. нак. д. №1120/2013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II наказателно отделение, в закрито заседание на </w:t>
        <w:tab/>
        <w:br/>
        <w:tab/>
        <w:t xml:space="preserve"/>
        <w:tab/>
        <w:br/>
        <w:tab/>
        <w:t xml:space="preserve">юни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тринадесет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/>
        <w:tab/>
        <w:br/>
        <w:tab/>
        <w:t xml:space="preserve"> Даниела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Д. Генчев</w:t>
        <w:tab/>
        <w:br/>
        <w:tab/>
        <w:t xml:space="preserve"> </w:t>
        <w:tab/>
        <w:br/>
        <w:tab/>
        <w:t xml:space="preserve">изслуша докладваното от председателя (съдията)</w:t>
        <w:tab/>
        <w:br/>
        <w:tab/>
        <w:t xml:space="preserve"> </w:t>
        <w:tab/>
        <w:br/>
        <w:tab/>
        <w:t xml:space="preserve"> Ю. Кръстев</w:t>
        <w:tab/>
        <w:br/>
        <w:tab/>
        <w:t xml:space="preserve"> </w:t>
        <w:tab/>
        <w:br/>
        <w:tab/>
        <w:t xml:space="preserve">наказателно частно дело № </w:t>
        <w:tab/>
        <w:br/>
        <w:tab/>
        <w:t xml:space="preserve"> </w:t>
        <w:tab/>
        <w:br/>
        <w:tab/>
        <w:t xml:space="preserve">1120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 направено искане с </w:t>
        <w:tab/>
        <w:br/>
        <w:tab/>
        <w:t xml:space="preserve"> </w:t>
        <w:tab/>
        <w:br/>
        <w:tab/>
        <w:t xml:space="preserve">разпореждане № 471/17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г., на</w:t>
        <w:tab/>
        <w:br/>
        <w:tab/>
        <w:t xml:space="preserve"> </w:t>
        <w:tab/>
        <w:br/>
        <w:tab/>
        <w:t xml:space="preserve"> съдията – докладчик при</w:t>
        <w:tab/>
        <w:br/>
        <w:tab/>
        <w:t xml:space="preserve"/>
        <w:tab/>
        <w:br/>
        <w:tab/>
        <w:t xml:space="preserve">Район</w:t>
        <w:tab/>
        <w:br/>
        <w:tab/>
        <w:t xml:space="preserve"> </w:t>
        <w:tab/>
        <w:br/>
        <w:tab/>
        <w:t xml:space="preserve">ен съд гр. </w:t>
        <w:tab/>
        <w:br/>
        <w:tab/>
        <w:t xml:space="preserve"> </w:t>
        <w:tab/>
        <w:br/>
        <w:tab/>
        <w:t xml:space="preserve">Велики Преслав</w:t>
        <w:tab/>
        <w:br/>
        <w:tab/>
        <w:t xml:space="preserve"> </w:t>
        <w:tab/>
        <w:br/>
        <w:tab/>
        <w:t xml:space="preserve">, за промяна в подсъдността, основано на чл. 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ал</w:t>
        <w:tab/>
        <w:br/>
        <w:tab/>
        <w:t xml:space="preserve"> </w:t>
        <w:tab/>
        <w:br/>
        <w:tab/>
        <w:t xml:space="preserve">. 1 НПК.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е изразил писмено становище, че </w:t>
        <w:tab/>
        <w:br/>
        <w:tab/>
        <w:t xml:space="preserve"> </w:t>
        <w:tab/>
        <w:br/>
        <w:tab/>
        <w:t xml:space="preserve">делото следва да бъде разгледано от Великопреславския районен съд, на основание чл. 38, вр. чл. 36, ал. 2 НПК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Върховният касационен съд, за да се произнесе по направеното искане, съобрази следното:</w:t>
        <w:tab/>
        <w:br/>
        <w:tab/>
        <w:t xml:space="preserve"> </w:t>
        <w:tab/>
        <w:br/>
        <w:tab/>
        <w:t xml:space="preserve"> Посоченото от </w:t>
        <w:tab/>
        <w:br/>
        <w:tab/>
        <w:t xml:space="preserve"> </w:t>
        <w:tab/>
        <w:br/>
        <w:tab/>
        <w:t xml:space="preserve">Великопреславс</w:t>
        <w:tab/>
        <w:br/>
        <w:tab/>
        <w:t xml:space="preserve"> </w:t>
        <w:tab/>
        <w:br/>
        <w:tab/>
        <w:t xml:space="preserve">кия</w:t>
        <w:tab/>
        <w:br/>
        <w:tab/>
        <w:t xml:space="preserve"> </w:t>
        <w:tab/>
        <w:br/>
        <w:tab/>
        <w:t xml:space="preserve">т</w:t>
        <w:tab/>
        <w:br/>
        <w:tab/>
        <w:t xml:space="preserve"/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 основание за промяна в подсъдността, е чл. 3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ал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НПК, т. е., “</w:t>
        <w:tab/>
        <w:br/>
        <w:tab/>
        <w:t xml:space="preserve"> </w:t>
        <w:tab/>
        <w:br/>
        <w:tab/>
        <w:t xml:space="preserve">делото следва да бъде разгледано от съда, в чийто район е завършено досъдебното производство”.</w:t>
        <w:tab/>
        <w:br/>
        <w:tab/>
        <w:t xml:space="preserve"> </w:t>
        <w:tab/>
        <w:br/>
        <w:tab/>
        <w:t xml:space="preserve"> Върховният касационен съд счита искането за неоснователно. В случая са приложими разпоредбите на чл. 38 – специална разпоредба, вр. чл. 36, ал. 2 НПК – местната подсъдност се определя от мястото на най – тежкото извършено престъпление. В случая това е по чл. 155, ал. 5, вр. ал. 3, вр. чл. 26, ал. 1 НК, за което важи и основният текст по чл. 36, ал. 2 НПК. Последното деяние с което престъплението е довършено е извършено в гр.Велики преслав – съдебен район на Великопреславския районен съд.</w:t>
        <w:tab/>
        <w:br/>
        <w:tab/>
        <w:t xml:space="preserve"> </w:t>
        <w:tab/>
        <w:br/>
        <w:tab/>
        <w:t xml:space="preserve"> Следователно, делото следва да бъде разгледано по същество от Районен съд гр. Велики Преслав, на който следва да бъде върнато.</w:t>
        <w:tab/>
        <w:br/>
        <w:tab/>
        <w:t xml:space="preserve"> </w:t>
        <w:tab/>
        <w:br/>
        <w:tab/>
        <w:t xml:space="preserve"> Водим от горното и на основание чл. 44, ал. 1, вр. чл. 38, вр. чл. 36, ал. 2 НПК, Върховният касационен съд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 З П Р А Щ А</w:t>
        <w:tab/>
        <w:br/>
        <w:tab/>
        <w:t xml:space="preserve"> </w:t>
        <w:tab/>
        <w:br/>
        <w:tab/>
        <w:t xml:space="preserve"> по подсъдност за разглеждане от Районен съд гр.Велики Преслав, негово нохд № 185/2013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`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