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№256/31.05.2013 по нак. д. №824/2013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Обида и квалифицирана обида</w:t>
        <w:tab/>
        <w:br/>
        <w:tab/>
        <w:t xml:space="preserve"> </w:t>
        <w:tab/>
        <w:br/>
        <w:tab/>
        <w:t xml:space="preserve">неоснователност на касационна жалба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256</w:t>
        <w:tab/>
        <w:br/>
        <w:tab/>
        <w:t xml:space="preserve"> </w:t>
        <w:tab/>
        <w:br/>
        <w:tab/>
        <w:t xml:space="preserve">гр. София, 31 май 20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май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тринадесет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</w:t>
        <w:tab/>
        <w:br/>
        <w:tab/>
        <w:t xml:space="preserve"> </w:t>
        <w:tab/>
        <w:br/>
        <w:tab/>
        <w:t xml:space="preserve">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К. Иванов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824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</w:t>
        <w:tab/>
        <w:br/>
        <w:tab/>
        <w:t xml:space="preserve"> </w:t>
        <w:tab/>
        <w:br/>
        <w:tab/>
        <w:t xml:space="preserve">а на Р. Г. К. – частен тъжител и граждански ищец, чрез повереника й адвокат И. И.-С.,</w:t>
        <w:tab/>
        <w:br/>
        <w:tab/>
        <w:t xml:space="preserve"> </w:t>
        <w:tab/>
        <w:br/>
        <w:tab/>
        <w:t xml:space="preserve"> против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Габров</w:t>
        <w:tab/>
        <w:br/>
        <w:tab/>
        <w:t xml:space="preserve"> </w:t>
        <w:tab/>
        <w:br/>
        <w:tab/>
        <w:t xml:space="preserve">ския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съд, постановено по вн</w:t>
        <w:tab/>
        <w:br/>
        <w:tab/>
        <w:t xml:space="preserve"> </w:t>
        <w:tab/>
        <w:br/>
        <w:tab/>
        <w:t xml:space="preserve">ч</w:t>
        <w:tab/>
        <w:br/>
        <w:tab/>
        <w:t xml:space="preserve"> </w:t>
        <w:tab/>
        <w:br/>
        <w:tab/>
        <w:t xml:space="preserve">хд № 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в частта с която подс. Н. С. е бил оправдан по обвинението по чл. 146, ал. 1 НК, отхвърлен предявения граждански иск и присъдените разноски.</w:t>
        <w:tab/>
        <w:br/>
        <w:tab/>
        <w:t xml:space="preserve"> </w:t>
        <w:tab/>
        <w:br/>
        <w:tab/>
        <w:t xml:space="preserve"> Сочи се, че съдебният акт</w:t>
        <w:tab/>
        <w:br/>
        <w:tab/>
        <w:t xml:space="preserve"> </w:t>
        <w:tab/>
        <w:br/>
        <w:tab/>
        <w:t xml:space="preserve"> в тази му част</w:t>
        <w:tab/>
        <w:br/>
        <w:tab/>
        <w:t xml:space="preserve"> </w:t>
        <w:tab/>
        <w:br/>
        <w:tab/>
        <w:t xml:space="preserve"> е постановен в нарушение на закона</w:t>
        <w:tab/>
        <w:br/>
        <w:tab/>
        <w:t xml:space="preserve"> </w:t>
        <w:tab/>
        <w:br/>
        <w:tab/>
        <w:t xml:space="preserve"> и при допуснати съществени процесуални нарушения.</w:t>
        <w:tab/>
        <w:br/>
        <w:tab/>
        <w:t xml:space="preserve"> </w:t>
        <w:tab/>
        <w:br/>
        <w:tab/>
        <w:t xml:space="preserve"> Искан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 е</w:t>
        <w:tab/>
        <w:br/>
        <w:tab/>
        <w:t xml:space="preserve"> </w:t>
        <w:tab/>
        <w:br/>
        <w:tab/>
        <w:t xml:space="preserve"> за отмяна</w:t>
        <w:tab/>
        <w:br/>
        <w:tab/>
        <w:t xml:space="preserve"> </w:t>
        <w:tab/>
        <w:br/>
        <w:tab/>
        <w:t xml:space="preserve">та му</w:t>
        <w:tab/>
        <w:br/>
        <w:tab/>
        <w:t xml:space="preserve"/>
        <w:tab/>
        <w:br/>
        <w:tab/>
        <w:t xml:space="preserve">и връщане на делото за ново разглеждане.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 жалб</w:t>
        <w:tab/>
        <w:br/>
        <w:tab/>
        <w:t xml:space="preserve"> </w:t>
        <w:tab/>
        <w:br/>
        <w:tab/>
        <w:t xml:space="preserve">ата</w:t>
        <w:tab/>
        <w:br/>
        <w:tab/>
        <w:t xml:space="preserve"/>
        <w:tab/>
        <w:br/>
        <w:tab/>
        <w:t xml:space="preserve">з</w:t>
        <w:tab/>
        <w:br/>
        <w:tab/>
        <w:t xml:space="preserve"> </w:t>
        <w:tab/>
        <w:br/>
        <w:tab/>
        <w:t xml:space="preserve">а неоснователн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поради което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</w:t>
        <w:tab/>
        <w:br/>
        <w:tab/>
        <w:t xml:space="preserve"> </w:t>
        <w:tab/>
        <w:br/>
        <w:tab/>
        <w:t xml:space="preserve"> следва да бъде оставен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в сила.</w:t>
        <w:tab/>
        <w:br/>
        <w:tab/>
        <w:t xml:space="preserve"> </w:t>
        <w:tab/>
        <w:br/>
        <w:tab/>
        <w:t xml:space="preserve"> Подсъдимият Н. С. лично и чрез неговият защитник, е изразил становище, че жалбата е неоснователна и е поискал присъждане на направени разноски пред касационната инстанция.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</w:t>
        <w:tab/>
        <w:br/>
        <w:tab/>
        <w:t xml:space="preserve"> </w:t>
        <w:tab/>
        <w:br/>
        <w:tab/>
        <w:t xml:space="preserve">присъда</w:t>
        <w:tab/>
        <w:br/>
        <w:tab/>
        <w:t xml:space="preserve"/>
        <w:tab/>
        <w:br/>
        <w:tab/>
        <w:t xml:space="preserve">№ 35/13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Габров</w:t>
        <w:tab/>
        <w:br/>
        <w:tab/>
        <w:t xml:space="preserve"> </w:t>
        <w:tab/>
        <w:br/>
        <w:tab/>
        <w:t xml:space="preserve">ският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отмен</w:t>
        <w:tab/>
        <w:br/>
        <w:tab/>
        <w:t xml:space="preserve"> </w:t>
        <w:tab/>
        <w:br/>
        <w:tab/>
        <w:t xml:space="preserve">ил присъда №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1.20</w:t>
        <w:tab/>
        <w:br/>
        <w:tab/>
        <w:t xml:space="preserve"> </w:t>
        <w:tab/>
        <w:br/>
        <w:tab/>
        <w:t xml:space="preserve"> г.,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</w:t>
        <w:tab/>
        <w:br/>
        <w:tab/>
        <w:t xml:space="preserve"> </w:t>
        <w:tab/>
        <w:br/>
        <w:tab/>
        <w:t xml:space="preserve">ч</w:t>
        <w:tab/>
        <w:br/>
        <w:tab/>
        <w:t xml:space="preserve"> </w:t>
        <w:tab/>
        <w:br/>
        <w:tab/>
        <w:t xml:space="preserve">хд № </w:t>
        <w:tab/>
        <w:br/>
        <w:tab/>
        <w:t xml:space="preserve"> </w:t>
        <w:tab/>
        <w:br/>
        <w:tab/>
        <w:t xml:space="preserve">590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Севлиевския районен съд, в частта</w:t>
        <w:tab/>
        <w:br/>
        <w:tab/>
        <w:t xml:space="preserve"> </w:t>
        <w:tab/>
        <w:br/>
        <w:tab/>
        <w:t xml:space="preserve"> с която подсъдими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т </w:t>
        <w:tab/>
        <w:br/>
        <w:tab/>
        <w:t xml:space="preserve"> </w:t>
        <w:tab/>
        <w:br/>
        <w:tab/>
        <w:t xml:space="preserve">Н.</w:t>
        <w:tab/>
        <w:br/>
        <w:tab/>
        <w:t xml:space="preserve"/>
        <w:tab/>
        <w:br/>
        <w:tab/>
        <w:t xml:space="preserve">Коле</w:t>
        <w:tab/>
        <w:br/>
        <w:tab/>
        <w:t xml:space="preserve"> </w:t>
        <w:tab/>
        <w:br/>
        <w:tab/>
        <w:t xml:space="preserve">в </w:t>
        <w:tab/>
        <w:br/>
        <w:tab/>
        <w:t xml:space="preserve"> </w:t>
        <w:tab/>
        <w:br/>
        <w:tab/>
        <w:t xml:space="preserve">Стане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 от гр.С., е</w:t>
        <w:tab/>
        <w:br/>
        <w:tab/>
        <w:t xml:space="preserve"> </w:t>
        <w:tab/>
        <w:br/>
        <w:tab/>
        <w:t xml:space="preserve"> бил признат за винов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</w:t>
        <w:tab/>
        <w:br/>
        <w:tab/>
        <w:t xml:space="preserve"> </w:t>
        <w:tab/>
        <w:br/>
        <w:tab/>
        <w:t xml:space="preserve"> и осъден за извършено престъпление по чл. 146, ал. 1 НК, както и в гражданско – осъдителната й част, като вместо нея е признал този подсъдим за невинен</w:t>
        <w:tab/>
        <w:br/>
        <w:tab/>
        <w:t xml:space="preserve"> </w:t>
        <w:tab/>
        <w:br/>
        <w:tab/>
        <w:t xml:space="preserve"> в това, че на 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</w:t>
        <w:tab/>
        <w:br/>
        <w:tab/>
        <w:t xml:space="preserve"> </w:t>
        <w:tab/>
        <w:br/>
        <w:tab/>
        <w:t xml:space="preserve">гр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С.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да е казал думи унизителни за честта и достойнството на Р. Г. К., в нейно присъствие, а именно „майката ти стара” и „дърта вещица”, поради което го е оправдал изцяло по обвинението по</w:t>
        <w:tab/>
        <w:br/>
        <w:tab/>
        <w:t xml:space="preserve"> </w:t>
        <w:tab/>
        <w:br/>
        <w:tab/>
        <w:t xml:space="preserve"> чл. 1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ал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НК</w:t>
        <w:tab/>
        <w:br/>
        <w:tab/>
        <w:t xml:space="preserve"> </w:t>
        <w:tab/>
        <w:br/>
        <w:tab/>
        <w:t xml:space="preserve"> и отхвърляйки предявеният граждански иск от 300 лв. за неимуществени вреди, присъдената държавна такса и направени разноски от тъжителката. Осъдил е последната да заплати на подс. С. направени разноски по делото от 350 лв.</w:t>
        <w:tab/>
        <w:br/>
        <w:tab/>
        <w:t xml:space="preserve"> </w:t>
        <w:tab/>
        <w:br/>
        <w:tab/>
        <w:t xml:space="preserve"> Потвърдил е присъдата в останалата й част.</w:t>
        <w:tab/>
        <w:br/>
        <w:tab/>
        <w:t xml:space="preserve"/>
        <w:tab/>
        <w:br/>
        <w:tab/>
        <w:t xml:space="preserve">По довода в жалб</w:t>
        <w:tab/>
        <w:br/>
        <w:tab/>
        <w:t xml:space="preserve"> </w:t>
        <w:tab/>
        <w:br/>
        <w:tab/>
        <w:t xml:space="preserve">ата на частната тъжителка,</w:t>
        <w:tab/>
        <w:br/>
        <w:tab/>
        <w:t xml:space="preserve"> </w:t>
        <w:tab/>
        <w:br/>
        <w:tab/>
        <w:t xml:space="preserve"> за нарушение на закона</w:t>
        <w:tab/>
        <w:br/>
        <w:tab/>
        <w:t xml:space="preserve"> </w:t>
        <w:tab/>
        <w:br/>
        <w:tab/>
        <w:t xml:space="preserve"> в оправдателната част на съдебния акт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Посоченото касационно основание - по чл. 3</w:t>
        <w:tab/>
        <w:br/>
        <w:tab/>
        <w:t xml:space="preserve"> </w:t>
        <w:tab/>
        <w:br/>
        <w:tab/>
        <w:t xml:space="preserve">, ал. 1, т. 1 НПК, не се подкрепя от данните по делото и е неоснователно. Възраженията във връзка с този довод, посочени в жалб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се свеждат до твърдението, че неоснователно </w:t>
        <w:tab/>
        <w:br/>
        <w:tab/>
        <w:t xml:space="preserve"> </w:t>
        <w:tab/>
        <w:br/>
        <w:tab/>
        <w:t xml:space="preserve">въззивната инстанция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 постановил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о</w:t>
        <w:tab/>
        <w:br/>
        <w:tab/>
        <w:t xml:space="preserve"> </w:t>
        <w:tab/>
        <w:br/>
        <w:tab/>
        <w:t xml:space="preserve">правда</w:t>
        <w:tab/>
        <w:br/>
        <w:tab/>
        <w:t xml:space="preserve"> </w:t>
        <w:tab/>
        <w:br/>
        <w:tab/>
        <w:t xml:space="preserve">телна присъда</w:t>
        <w:tab/>
        <w:br/>
        <w:tab/>
        <w:t xml:space="preserve"> </w:t>
        <w:tab/>
        <w:br/>
        <w:tab/>
        <w:t xml:space="preserve"> по отношение на подс. Н. К. С.</w:t>
        <w:tab/>
        <w:br/>
        <w:tab/>
        <w:t xml:space="preserve"> </w:t>
        <w:tab/>
        <w:br/>
        <w:tab/>
        <w:t xml:space="preserve">, въпреки </w:t>
        <w:tab/>
        <w:br/>
        <w:tab/>
        <w:t xml:space="preserve"> </w:t>
        <w:tab/>
        <w:br/>
        <w:tab/>
        <w:t xml:space="preserve">наличието</w:t>
        <w:tab/>
        <w:br/>
        <w:tab/>
        <w:t xml:space="preserve"> </w:t>
        <w:tab/>
        <w:br/>
        <w:tab/>
        <w:t xml:space="preserve"> на доказателства</w:t>
        <w:tab/>
        <w:br/>
        <w:tab/>
        <w:t xml:space="preserve"> </w:t>
        <w:tab/>
        <w:br/>
        <w:tab/>
        <w:t xml:space="preserve"> за неговата виновност</w:t>
        <w:tab/>
        <w:br/>
        <w:tab/>
        <w:t xml:space="preserve"/>
        <w:tab/>
        <w:br/>
        <w:tab/>
        <w:t xml:space="preserve">и за</w:t>
        <w:tab/>
        <w:br/>
        <w:tab/>
        <w:t xml:space="preserve"> </w:t>
        <w:tab/>
        <w:br/>
        <w:tab/>
        <w:t xml:space="preserve"> неправилна преценка на събраните</w:t>
        <w:tab/>
        <w:br/>
        <w:tab/>
        <w:t xml:space="preserve"> </w:t>
        <w:tab/>
        <w:br/>
        <w:tab/>
        <w:t xml:space="preserve"> такива</w:t>
        <w:tab/>
        <w:br/>
        <w:tab/>
        <w:t xml:space="preserve"> </w:t>
        <w:tab/>
        <w:br/>
        <w:tab/>
        <w:t xml:space="preserve"> по делото.</w:t>
        <w:tab/>
        <w:br/>
        <w:tab/>
        <w:t xml:space="preserve"> </w:t>
        <w:tab/>
        <w:br/>
        <w:tab/>
        <w:t xml:space="preserve"> При приетите за установени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 фактически положения, които не подлежат на касационен контрол, с оглед ограничителните основания по чл. 3</w:t>
        <w:tab/>
        <w:br/>
        <w:tab/>
        <w:t xml:space="preserve"> </w:t>
        <w:tab/>
        <w:br/>
        <w:tab/>
        <w:t xml:space="preserve"> НПК, материалният закон е приложен правилно. По своята същност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възраженията на</w:t>
        <w:tab/>
        <w:br/>
        <w:tab/>
        <w:t xml:space="preserve"> </w:t>
        <w:tab/>
        <w:br/>
        <w:tab/>
        <w:t xml:space="preserve"> частна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 тъжителка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ней</w:t>
        <w:tab/>
        <w:br/>
        <w:tab/>
        <w:t xml:space="preserve"> </w:t>
        <w:tab/>
        <w:br/>
        <w:tab/>
        <w:t xml:space="preserve">ната защита, се свеждат до оспорване обосноваността на второинстанционн</w:t>
        <w:tab/>
        <w:br/>
        <w:tab/>
        <w:t xml:space="preserve"> </w:t>
        <w:tab/>
        <w:br/>
        <w:tab/>
        <w:t xml:space="preserve">ия съдебен акт</w:t>
        <w:tab/>
        <w:br/>
        <w:tab/>
        <w:t xml:space="preserve"> </w:t>
        <w:tab/>
        <w:br/>
        <w:tab/>
        <w:t xml:space="preserve"> във връзка с приетата фактическа обстановка. Достоверността на доказателствените материали</w:t>
        <w:tab/>
        <w:br/>
        <w:tab/>
        <w:t xml:space="preserve"> </w:t>
        <w:tab/>
        <w:br/>
        <w:tab/>
        <w:t xml:space="preserve"> обаче,</w:t>
        <w:tab/>
        <w:br/>
        <w:tab/>
        <w:t xml:space="preserve"> </w:t>
        <w:tab/>
        <w:br/>
        <w:tab/>
        <w:t xml:space="preserve"> не подлежи на преобсъждане в касационното производство. Касационната инстанция следи само за правилното приложение на закона и не може да установява нови фактически положения. Затова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процесуалният закон не предвижда необосноваността като касационно основание. В случая същественото е, че в хода на събиране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проверка</w:t>
        <w:tab/>
        <w:br/>
        <w:tab/>
        <w:t xml:space="preserve"> </w:t>
        <w:tab/>
        <w:br/>
        <w:tab/>
        <w:t xml:space="preserve"> и оценка</w:t>
        <w:tab/>
        <w:br/>
        <w:tab/>
        <w:t xml:space="preserve"> </w:t>
        <w:tab/>
        <w:br/>
        <w:tab/>
        <w:t xml:space="preserve"> на доказателствата е спазен регламентирания процесуален ред. При това въззивната инстанция при установяване на правнорелевантните факти, не е възприела превратно доказателствата, в разрез с правилата на формалната логика. Изводите за </w:t>
        <w:tab/>
        <w:br/>
        <w:tab/>
        <w:t xml:space="preserve"> </w:t>
        <w:tab/>
        <w:br/>
        <w:tab/>
        <w:t xml:space="preserve">не </w:t>
        <w:tab/>
        <w:br/>
        <w:tab/>
        <w:t xml:space="preserve"> </w:t>
        <w:tab/>
        <w:br/>
        <w:tab/>
        <w:t xml:space="preserve">виновността на подсъдим</w:t>
        <w:tab/>
        <w:br/>
        <w:tab/>
        <w:t xml:space="preserve"> </w:t>
        <w:tab/>
        <w:br/>
        <w:tab/>
        <w:t xml:space="preserve">ия</w:t>
        <w:tab/>
        <w:br/>
        <w:tab/>
        <w:t xml:space="preserve"> </w:t>
        <w:tab/>
        <w:br/>
        <w:tab/>
        <w:t xml:space="preserve">, в осъществяване от обективна и субективна страна на състава, на посоченото престъпление,</w:t>
        <w:tab/>
        <w:br/>
        <w:tab/>
        <w:t xml:space="preserve"> </w:t>
        <w:tab/>
        <w:br/>
        <w:tab/>
        <w:t xml:space="preserve"> очертано от тъжбата,</w:t>
        <w:tab/>
        <w:br/>
        <w:tab/>
        <w:t xml:space="preserve"> </w:t>
        <w:tab/>
        <w:br/>
        <w:tab/>
        <w:t xml:space="preserve"> са изцяло подкрепени от</w:t>
        <w:tab/>
        <w:br/>
        <w:tab/>
        <w:t xml:space="preserve"> </w:t>
        <w:tab/>
        <w:br/>
        <w:tab/>
        <w:t xml:space="preserve"> показанията на св. В., А. и А., очевидци на инцидента, които са категорични, че не са чули подсъдимия да е отправял посочените в тъжбата обидни думи – „курва и „глупачка”, в който смисъл са и показанията на св. Х..</w:t>
        <w:tab/>
        <w:br/>
        <w:tab/>
        <w:t xml:space="preserve"> </w:t>
        <w:tab/>
        <w:br/>
        <w:tab/>
        <w:t xml:space="preserve">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й убеждение не се основава върху произволно възприети фактически положения, а на сериозен и задълбочен анализ на събраните доказателства. Установените данни от доказателствените източници, правилно оценени от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съдебн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инстанци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, при спазване процесуалното изискване по чл. 30</w:t>
        <w:tab/>
        <w:br/>
        <w:tab/>
        <w:t xml:space="preserve"> </w:t>
        <w:tab/>
        <w:br/>
        <w:tab/>
        <w:t xml:space="preserve">, ал. 2 НПК, законосъобразно са 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мотивирали да прием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, че</w:t>
        <w:tab/>
        <w:br/>
        <w:tab/>
        <w:t xml:space="preserve"> </w:t>
        <w:tab/>
        <w:br/>
        <w:tab/>
        <w:t xml:space="preserve"> не</w:t>
        <w:tab/>
        <w:br/>
        <w:tab/>
        <w:t xml:space="preserve"> </w:t>
        <w:tab/>
        <w:br/>
        <w:tab/>
        <w:t xml:space="preserve"> е осъществен състава на престъплението, за което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бил обвинен</w:t>
        <w:tab/>
        <w:br/>
        <w:tab/>
        <w:t xml:space="preserve"> </w:t>
        <w:tab/>
        <w:br/>
        <w:tab/>
        <w:t xml:space="preserve"> от тъжителката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Д</w:t>
        <w:tab/>
        <w:br/>
        <w:tab/>
        <w:t xml:space="preserve"> </w:t>
        <w:tab/>
        <w:br/>
        <w:tab/>
        <w:t xml:space="preserve">ействителното съдържание на нито едно доказателство не е тълкувано превратно. След като са били спазени всички процесуални гаранции на </w:t>
        <w:tab/>
        <w:br/>
        <w:tab/>
        <w:t xml:space="preserve"> </w:t>
        <w:tab/>
        <w:br/>
        <w:tab/>
        <w:t xml:space="preserve">стран</w:t>
        <w:tab/>
        <w:br/>
        <w:tab/>
        <w:t xml:space="preserve"> </w:t>
        <w:tab/>
        <w:br/>
        <w:tab/>
        <w:t xml:space="preserve">ите, няма никакво основание за контролиране по касационен ред на вътрешното убеждение, на въззивния съд, при вземане на решения от съществото на делото. В случая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 е изградено на основата, на обективно, всестранно и пълно изследване, на всички обстоятелства, като данни</w:t>
        <w:tab/>
        <w:br/>
        <w:tab/>
        <w:t xml:space="preserve"> </w:t>
        <w:tab/>
        <w:br/>
        <w:tab/>
        <w:t xml:space="preserve">те</w:t>
        <w:tab/>
        <w:br/>
        <w:tab/>
        <w:t xml:space="preserve"> </w:t>
        <w:tab/>
        <w:br/>
        <w:tab/>
        <w:t xml:space="preserve"> от доказателствените средства са били подложени на сериозен и задълбочен анализ. Достоверността им е била преценявана на базата, на вътрешната им логичност, взаимната обвързаност и съпоставяне помежду си. При така установените факти и обстоятелства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съд, относими към предмета на доказване, изводите, че</w:t>
        <w:tab/>
        <w:br/>
        <w:tab/>
        <w:t xml:space="preserve"> </w:t>
        <w:tab/>
        <w:br/>
        <w:tab/>
        <w:t xml:space="preserve"> не</w:t>
        <w:tab/>
        <w:br/>
        <w:tab/>
        <w:t xml:space="preserve"> </w:t>
        <w:tab/>
        <w:br/>
        <w:tab/>
        <w:t xml:space="preserve"> се касае,</w:t>
        <w:tab/>
        <w:br/>
        <w:tab/>
        <w:t xml:space="preserve"> </w:t>
        <w:tab/>
        <w:br/>
        <w:tab/>
        <w:t xml:space="preserve"> за извършено престъпление от подс. Н. К. С., са напълно</w:t>
        <w:tab/>
        <w:br/>
        <w:tab/>
        <w:t xml:space="preserve"> </w:t>
        <w:tab/>
        <w:br/>
        <w:tab/>
        <w:t xml:space="preserve"> законосъобразни.</w:t>
        <w:tab/>
        <w:br/>
        <w:tab/>
        <w:t xml:space="preserve"> </w:t>
        <w:tab/>
        <w:br/>
        <w:tab/>
        <w:t xml:space="preserve"> Както правилно е посочил в мотивите си въззивният съд, тъжбата определя рамките в които следва да движи наказателното производство за да се реализира в цялост правото на защита, на подсъдимото лице. В депозираната по делото, станала основание за образуване на това производство, конкретно е посочено от тъжителката, че обидните думи: „курва” и „глупачка”, са били отправени към нея на 29.09.2012 г., около 21.00 ч. Безспорно по делото от една страна, както бе посочено и по – горе, липсват доказателства в подкрепа на изложените факти за отправените обидни думи. От друга страна, първоинстанционният съд с присъдата си по отношение на подс. Н. С., се е произнесъл за престъпление – отправени обидни думи, които не са били възведени с тъжбата и по които той не се е защитавал, а едва с присъдата е узнал, че е признат за виновен за думите „майка ти стара” и „ дърта вещица”. Никъде обаче в тъжбата си Р. К. не твърди, че това са били оправените към нея обидни думи, а и липсва изменение на обвинението в съдебно заседание по реда на чл. 287, ал. 6 НПК, при наличие на което само съдът е можел да се произнесе по това ново обвинение и ако не е изтекъл срока по чл. 81, ал. 3 НПК.</w:t>
        <w:tab/>
        <w:br/>
        <w:tab/>
        <w:t xml:space="preserve"> </w:t>
        <w:tab/>
        <w:br/>
        <w:tab/>
        <w:t xml:space="preserve"> Изложените в тази връзка мотиви</w:t>
        <w:tab/>
        <w:br/>
        <w:tab/>
        <w:t xml:space="preserve"> </w:t>
        <w:tab/>
        <w:br/>
        <w:tab/>
        <w:t xml:space="preserve"> на въззивната инстанция</w:t>
        <w:tab/>
        <w:br/>
        <w:tab/>
        <w:t xml:space="preserve"> </w:t>
        <w:tab/>
        <w:br/>
        <w:tab/>
        <w:t xml:space="preserve"> са подробни, основаващи се на установените и приети данни по делото, поради което се споделят и от настоящата инстанция.</w:t>
        <w:tab/>
        <w:br/>
        <w:tab/>
        <w:t xml:space="preserve"> </w:t>
        <w:tab/>
        <w:br/>
        <w:tab/>
        <w:t xml:space="preserve"> Последната счита, че същите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факти.</w:t>
        <w:tab/>
        <w:br/>
        <w:tab/>
        <w:t xml:space="preserve"> </w:t>
        <w:tab/>
        <w:br/>
        <w:tab/>
        <w:t xml:space="preserve"> По довода за допуснати съществени процесуални нарушения:</w:t>
        <w:tab/>
        <w:br/>
        <w:tab/>
        <w:t xml:space="preserve"/>
        <w:tab/>
        <w:br/>
        <w:tab/>
        <w:t xml:space="preserve">И по това касационно основание - по чл. 3</w:t>
        <w:tab/>
        <w:br/>
        <w:tab/>
        <w:t xml:space="preserve"> </w:t>
        <w:tab/>
        <w:br/>
        <w:tab/>
        <w:t xml:space="preserve">, ал. 1, т. 2 НПК, изложените в жалбите възражения, са неоснователни. При извършената проверка не бяха констатирани нарушения на процесуалните правила, които да са ограничили прав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частната тъжителка</w:t>
        <w:tab/>
        <w:br/>
        <w:tab/>
        <w:t xml:space="preserve"> </w:t>
        <w:tab/>
        <w:br/>
        <w:tab/>
        <w:t xml:space="preserve">. За да са налице такива е необходимо, въззивният съд да е нарушил специалните правила, за провеждане на второинстанционното производство, които отразяват основните начала на наказателния процес. Такива нарушения не са допуснати. </w:t>
        <w:tab/>
        <w:br/>
        <w:tab/>
        <w:t xml:space="preserve"> </w:t>
        <w:tab/>
        <w:br/>
        <w:tab/>
        <w:t xml:space="preserve">Габров</w:t>
        <w:tab/>
        <w:br/>
        <w:tab/>
        <w:t xml:space="preserve"> </w:t>
        <w:tab/>
        <w:br/>
        <w:tab/>
        <w:t xml:space="preserve">ският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реда на чл. 31</w:t>
        <w:tab/>
        <w:br/>
        <w:tab/>
        <w:t xml:space="preserve"> </w:t>
        <w:tab/>
        <w:br/>
        <w:tab/>
        <w:t xml:space="preserve"> и 31</w:t>
        <w:tab/>
        <w:br/>
        <w:tab/>
        <w:t xml:space="preserve"> </w:t>
        <w:tab/>
        <w:br/>
        <w:tab/>
        <w:t xml:space="preserve"> НПК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проверил изцяло правилността на присъдата, видно от изложените мотиви. Обезпечена е била процесуална равнопоставеност на страните, осигурена е възможност за устно изложение по направените доводи. По никакъв начин не са били ограничени процесуалните</w:t>
        <w:tab/>
        <w:br/>
        <w:tab/>
        <w:t xml:space="preserve"> </w:t>
        <w:tab/>
        <w:br/>
        <w:tab/>
        <w:t xml:space="preserve"> им</w:t>
        <w:tab/>
        <w:br/>
        <w:tab/>
        <w:t xml:space="preserve"> </w:t>
        <w:tab/>
        <w:br/>
        <w:tab/>
        <w:t xml:space="preserve"> права. Изводите и заключенията относно правно-релевантните факти са основани на цялостен анализ на доказателствения материал, като са изпълнени и изискванията на чл. 33</w:t>
        <w:tab/>
        <w:br/>
        <w:tab/>
        <w:t xml:space="preserve"> </w:t>
        <w:tab/>
        <w:br/>
        <w:tab/>
        <w:t xml:space="preserve">, ал. </w:t>
        <w:tab/>
        <w:br/>
        <w:tab/>
        <w:t xml:space="preserve"> </w:t>
        <w:tab/>
        <w:br/>
        <w:tab/>
        <w:t xml:space="preserve">2 и чл. 305, ал. 3</w:t>
        <w:tab/>
        <w:br/>
        <w:tab/>
        <w:t xml:space="preserve"> </w:t>
        <w:tab/>
        <w:br/>
        <w:tab/>
        <w:t xml:space="preserve"> НПК. </w:t>
        <w:tab/>
        <w:br/>
        <w:tab/>
        <w:t xml:space="preserve"> </w:t>
        <w:tab/>
        <w:br/>
        <w:tab/>
        <w:t xml:space="preserve">Частната тъжителка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имал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възможност да </w:t>
        <w:tab/>
        <w:br/>
        <w:tab/>
        <w:t xml:space="preserve"> </w:t>
        <w:tab/>
        <w:br/>
        <w:tab/>
        <w:t xml:space="preserve">поддържа обвинението</w:t>
        <w:tab/>
        <w:br/>
        <w:tab/>
        <w:t xml:space="preserve"> </w:t>
        <w:tab/>
        <w:br/>
        <w:tab/>
        <w:t xml:space="preserve"> пред две съдебни инстанции, в присъствие </w:t>
        <w:tab/>
        <w:br/>
        <w:tab/>
        <w:t xml:space="preserve"> </w:t>
        <w:tab/>
        <w:br/>
        <w:tab/>
        <w:t xml:space="preserve">на адвокат</w:t>
        <w:tab/>
        <w:br/>
        <w:tab/>
        <w:t xml:space="preserve"> </w:t>
        <w:tab/>
        <w:br/>
        <w:tab/>
        <w:t xml:space="preserve"> и да </w:t>
        <w:tab/>
        <w:br/>
        <w:tab/>
        <w:t xml:space="preserve"> </w:t>
        <w:tab/>
        <w:br/>
        <w:tab/>
        <w:t xml:space="preserve">пра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и</w:t>
        <w:tab/>
        <w:br/>
        <w:tab/>
        <w:t xml:space="preserve"/>
        <w:tab/>
        <w:br/>
        <w:tab/>
        <w:t xml:space="preserve">иска</w:t>
        <w:tab/>
        <w:br/>
        <w:tab/>
        <w:t xml:space="preserve"> </w:t>
        <w:tab/>
        <w:br/>
        <w:tab/>
        <w:t xml:space="preserve">ния по обвинението.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налице нито една от хипотезите по чл. 3</w:t>
        <w:tab/>
        <w:br/>
        <w:tab/>
        <w:t xml:space="preserve"> </w:t>
        <w:tab/>
        <w:br/>
        <w:tab/>
        <w:t xml:space="preserve">, ал. 3, т. 1</w:t>
        <w:tab/>
        <w:br/>
        <w:tab/>
        <w:t xml:space="preserve"/>
        <w:tab/>
        <w:br/>
        <w:tab/>
        <w:t xml:space="preserve">-</w:t>
        <w:tab/>
        <w:br/>
        <w:tab/>
        <w:t xml:space="preserve"> </w:t>
        <w:tab/>
        <w:br/>
        <w:tab/>
        <w:t xml:space="preserve"> 4</w:t>
        <w:tab/>
        <w:br/>
        <w:tab/>
        <w:t xml:space="preserve"> </w:t>
        <w:tab/>
        <w:br/>
        <w:tab/>
        <w:t xml:space="preserve"> НПК, за да възникне задължение на касационната инстанция, за отмяна на съдебния акт.</w:t>
        <w:tab/>
        <w:br/>
        <w:tab/>
        <w:t xml:space="preserve"> </w:t>
        <w:tab/>
        <w:br/>
        <w:tab/>
        <w:t xml:space="preserve"> Твърдението, че</w:t>
        <w:tab/>
        <w:br/>
        <w:tab/>
        <w:t xml:space="preserve"> </w:t>
        <w:tab/>
        <w:br/>
        <w:tab/>
        <w:t xml:space="preserve"> като не е била дадена вяра на показанията на св. З. З. – син на тъжителката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са</w:t>
        <w:tab/>
        <w:br/>
        <w:tab/>
        <w:t xml:space="preserve"> </w:t>
        <w:tab/>
        <w:br/>
        <w:tab/>
        <w:t xml:space="preserve"> бил</w:t>
        <w:tab/>
        <w:br/>
        <w:tab/>
        <w:t xml:space="preserve"> </w:t>
        <w:tab/>
        <w:br/>
        <w:tab/>
        <w:t xml:space="preserve">и</w:t>
        <w:tab/>
        <w:br/>
        <w:tab/>
        <w:t xml:space="preserve"/>
        <w:tab/>
        <w:br/>
        <w:tab/>
        <w:t xml:space="preserve">огранич</w:t>
        <w:tab/>
        <w:br/>
        <w:tab/>
        <w:t xml:space="preserve"> </w:t>
        <w:tab/>
        <w:br/>
        <w:tab/>
        <w:t xml:space="preserve">ен</w:t>
        <w:tab/>
        <w:br/>
        <w:tab/>
        <w:t xml:space="preserve"> </w:t>
        <w:tab/>
        <w:br/>
        <w:tab/>
        <w:t xml:space="preserve">и процесуалните й</w:t>
        <w:tab/>
        <w:br/>
        <w:tab/>
        <w:t xml:space="preserve"> </w:t>
        <w:tab/>
        <w:br/>
        <w:tab/>
        <w:t xml:space="preserve"> прав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е неоснователно.</w:t>
        <w:tab/>
        <w:br/>
        <w:tab/>
        <w:t xml:space="preserve"> </w:t>
        <w:tab/>
        <w:br/>
        <w:tab/>
        <w:t xml:space="preserve"> На страница 6 от мотивите си, второинстанционният съд много подробно е обсъдил тези показания и с основание ги е отхвърлил, като заинтересовани и тенденциозни, некореспондиращи с показанията на нито един от останалите разпитани свидетели и не потвърждаващи фактическата обстановка отразена в тъжбата.</w:t>
        <w:tab/>
        <w:br/>
        <w:tab/>
        <w:t xml:space="preserve"> </w:t>
        <w:tab/>
        <w:br/>
        <w:tab/>
        <w:t xml:space="preserve"> Право на въззивната инстанция</w:t>
        <w:tab/>
        <w:br/>
        <w:tab/>
        <w:t xml:space="preserve"> </w:t>
        <w:tab/>
        <w:br/>
        <w:tab/>
        <w:t xml:space="preserve"> е, според вътрешното си убеждение формирано въз основа на всички събрани данни от останалите доказателствени средства</w:t>
        <w:tab/>
        <w:br/>
        <w:tab/>
        <w:t xml:space="preserve"> </w:t>
        <w:tab/>
        <w:br/>
        <w:tab/>
        <w:t xml:space="preserve"> е да прецени </w:t>
        <w:tab/>
        <w:br/>
        <w:tab/>
        <w:t xml:space="preserve"> </w:t>
        <w:tab/>
        <w:br/>
        <w:tab/>
        <w:t xml:space="preserve">достоверн</w:t>
        <w:tab/>
        <w:br/>
        <w:tab/>
        <w:t xml:space="preserve"> </w:t>
        <w:tab/>
        <w:br/>
        <w:tab/>
        <w:t xml:space="preserve">остта</w:t>
        <w:tab/>
        <w:br/>
        <w:tab/>
        <w:t xml:space="preserve"> </w:t>
        <w:tab/>
        <w:br/>
        <w:tab/>
        <w:t xml:space="preserve"> на всяко едно от тях, поради което</w:t>
        <w:tab/>
        <w:br/>
        <w:tab/>
        <w:t xml:space="preserve"> </w:t>
        <w:tab/>
        <w:br/>
        <w:tab/>
        <w:t xml:space="preserve"> не е допуснал нарушение на процесуалните правила. Затова,</w:t>
        <w:tab/>
        <w:br/>
        <w:tab/>
        <w:t xml:space="preserve"> </w:t>
        <w:tab/>
        <w:br/>
        <w:tab/>
        <w:t xml:space="preserve"> след като не е кредитирал тези показания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Габров</w:t>
        <w:tab/>
        <w:br/>
        <w:tab/>
        <w:t xml:space="preserve"> </w:t>
        <w:tab/>
        <w:br/>
        <w:tab/>
        <w:t xml:space="preserve">ският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съд, не е нарушил разпоредбите на чл. 3</w:t>
        <w:tab/>
        <w:br/>
        <w:tab/>
        <w:t xml:space="preserve"> </w:t>
        <w:tab/>
        <w:br/>
        <w:tab/>
        <w:t xml:space="preserve">, ал. 1, т. 2</w:t>
        <w:tab/>
        <w:br/>
        <w:tab/>
        <w:t xml:space="preserve"> </w:t>
        <w:tab/>
        <w:br/>
        <w:tab/>
        <w:t xml:space="preserve">, вр. ал. 3, т. 1</w:t>
        <w:tab/>
        <w:br/>
        <w:tab/>
        <w:t xml:space="preserve"> </w:t>
        <w:tab/>
        <w:br/>
        <w:tab/>
        <w:t xml:space="preserve"> НПК.</w:t>
        <w:tab/>
        <w:br/>
        <w:tab/>
        <w:t xml:space="preserve"> </w:t>
        <w:tab/>
        <w:br/>
        <w:tab/>
        <w:t xml:space="preserve"> С оглед на всичко изложено, касационната жалба се явява изцяло неоснователна и следва да бъде отхвърлена. Поради това и с оглед направеното искане за присъждане на разноски, тъжителката Р. К. следва да бъде осъдена за заплати на подс. Н. С., направени такива пред настоящата инстанция в размер на 400 лв. – договор за правна защита с-я А № 50771/15.05.2013 г.</w:t>
        <w:tab/>
        <w:br/>
        <w:tab/>
        <w:t xml:space="preserve"/>
        <w:tab/>
        <w:br/>
        <w:tab/>
        <w:t xml:space="preserve">Водим от горното и на основание чл. 354, ал. 1, т. 1 НПК,</w:t>
        <w:tab/>
        <w:br/>
        <w:tab/>
        <w:t xml:space="preserve"> </w:t>
        <w:tab/>
        <w:br/>
        <w:tab/>
        <w:t xml:space="preserve"> Върховният касационен съд,</w:t>
        <w:tab/>
        <w:br/>
        <w:tab/>
        <w:t xml:space="preserve"> </w:t>
        <w:tab/>
        <w:br/>
        <w:tab/>
        <w:t xml:space="preserve"> състав на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-ро</w:t>
        <w:tab/>
        <w:br/>
        <w:tab/>
        <w:t xml:space="preserve"> </w:t>
        <w:tab/>
        <w:br/>
        <w:tab/>
        <w:t xml:space="preserve">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</w:t>
        <w:tab/>
        <w:br/>
        <w:tab/>
        <w:t xml:space="preserve"> </w:t>
        <w:tab/>
        <w:br/>
        <w:tab/>
        <w:t xml:space="preserve">СТАВЯ В СИЛ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въззивна присъда № 35/13.03.2013 г., постановена по внчхд № 25/2013 г., на Габровския окръжен съд.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Р. Г. К. от гр.С., ЕГН [.........], да заплати на Н. К. С., направените разноски пред настоящата инстанция в размер на 400 лв.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