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№311/26.09.2014 по ч.гр.д. №4233/2014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311</w:t>
        <w:tab/>
        <w:br/>
        <w:tab/>
        <w:t xml:space="preserve"> </w:t>
        <w:tab/>
        <w:br/>
        <w:tab/>
        <w:t xml:space="preserve"> София, 26.09.2014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трети септември през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по ч. гр. д. № 4233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</w:t>
        <w:tab/>
        <w:br/>
        <w:tab/>
        <w:t xml:space="preserve"> </w:t>
        <w:tab/>
        <w:br/>
        <w:tab/>
        <w:t xml:space="preserve">Образувано е по частна касационна жалба на Л. В. Р., В. П. К. и В. Л. Р., чрез законен представител В. Д. Й., чрез пълномощника им адвокат Ц. М., против определение № 23 от 30.04.2014 г., постановено по ч. гр. д. № СП14 по описа за 2014 г. на Софийски апелативен съд, с което е потвърдено определение № 23/15.07.2013 г. по гр. д. № С-24/2013 г. на Софийски районен съд за допускане на обезпечение на бъдещ иск по чл. 28, ал. 1 ЗОПДИППД, предявим от К. срещу Л. В. Р., В. Л. Р., чрез законния й представител В. Д. Й. и В. П. К. с цена на иска 2 268 359.34 лв. чрез налагане възбрана върху описаните недвижими имоти и запор върху посочените моторни превозни срества, дружествени дялове и банкови сметки.</w:t>
        <w:tab/>
        <w:br/>
        <w:tab/>
        <w:t xml:space="preserve"> </w:t>
        <w:tab/>
        <w:br/>
        <w:tab/>
        <w:t xml:space="preserve">К. оспорва наличието на основание за допускане на касационно обжалване, евентуално – основателността на частната жалба.</w:t>
        <w:tab/>
        <w:br/>
        <w:tab/>
        <w:t xml:space="preserve"> </w:t>
        <w:tab/>
        <w:br/>
        <w:tab/>
        <w:t xml:space="preserve">За да постанови атакуваното определение, Софийски апелативен съд е приел за неоснователни доводите в жалбата, като е изложил съображения, че в производството по чл. 22 ЗОПДИППД-отм. съдът следва да преценява дали са налице формалните предпоставки за допускане на обезпечение в полза на К., които са предвидени в ГПК и в специалния ЗОПДИППД-отм. Не са част от предмета на доказване предпоставките по чл. 4, ал. 1 и чл. 7-10 от закона, тъй като същите биха имали значение за бъдещия иск по чл. 28 ЗОПДИППД-отм. В процедурата по допускане на обезпечение на бъдещ иск, предявим на посоченото основание, съдът следва да преценява наличие на обезпечителна нужда /дали без обезпечението би било невъзможно или затруднено осъществяването правата на молителя по бъдещото решение/, дали са налице убедителни писмени доказателства и дали исканата обезпечителна мярка съответства на констатираната обезпечителна нужда. Прието е, че в случая тези предпоставки са налице – Л. Р. е привлечен като обвиняем за престъпление по чл. 321, ал. 2 вр. ал. 1 НК, което попада в обхвата на чл. 3, ал. 1, т. 21 ЗОПДИППД-отм., като за проверявания период същия е придобил имущество, което се равнява на 12 768.46 М., което е значителна стойност по смисъла на § 1, т. 2 ДР ЗОПДИППД-отм., поради което искането за допускане на обезпечение е основателно.</w:t>
        <w:tab/>
        <w:br/>
        <w:tab/>
        <w:t xml:space="preserve"> </w:t>
        <w:tab/>
        <w:br/>
        <w:tab/>
        <w:t xml:space="preserve">Касаторът поставя въпросите: 1. следва ли да се налагат обезпечителни мерки върху цялото движимо и недвижимо имущество на ответника, което е извън предмета на иска за отнемане, с който се претендират конкретни имуществени обекти?</w:t>
        <w:tab/>
        <w:br/>
        <w:tab/>
        <w:t xml:space="preserve"> </w:t>
        <w:tab/>
        <w:br/>
        <w:tab/>
        <w:t xml:space="preserve">2. коя стойност на вещите следва де взема предвид при определяне размера на обезпечителната нужда – стойността, отразена в документите, с които се придобива, пазарната им стойност към момента на придобиването им или данъчната оценка към момента на завеждане на исковете?</w:t>
        <w:tab/>
        <w:br/>
        <w:tab/>
        <w:t xml:space="preserve"> </w:t>
        <w:tab/>
        <w:br/>
        <w:tab/>
        <w:t xml:space="preserve">По първия въпрос се поддържа хипотезата на чл. 280, ал. 1, т. 1 ГПК, поради противоречие на въззивното определение с определение № 323 от 25.05.2010 г. по ч. гр. д. № 252/2010 г., ВКС, ІV г. о. С посоченото определение е прието, че неправилно въззивният съд е счел, че нуждата от обезпечение, предвид заявената цена на бъдещия иск по чл. 28, ал. 1 ЗОПДИППД, не е удовлетворена от запорите и възбраните върху тези имущества и следва да бъдат допуснати и исканите запори върху всички банкови сметки и сейфове на отвениците. Дадено е тълкуване, че такава обезпечителна мярка е принципно недопустима, когато се претендира отнемането на отделни имуществени обекти. Обезпечителна нужда от запор върху сметки на ответника в отделни банки е възможно да съществува напр. В хипотезата на чл. 4, ал. 2 ЗОПДНППД. В подобен случай може да бъде наложен запор и върху сметка, по която се получава трудово възнаграждения, пенсия или друго възнаграждение за труд, но без да се засява несеквестеруемата част от дохода за текущия месец /или друг съответен период от време/.</w:t>
        <w:tab/>
        <w:br/>
        <w:tab/>
        <w:t xml:space="preserve"> </w:t>
        <w:tab/>
        <w:br/>
        <w:tab/>
        <w:t xml:space="preserve">Тълкуването в определението на ВКС е неотносимо към настоящия случай, доколкото обезпечението по делото е допуснато не върху всички банкови сметки на ответниците, а върху конкретни индивидуализирани в мотивираното искане банкови сметки, за наличността по които не е установен законен източник на доходи. Същевременно липсват и твърдения по някоя от тези банкови сметки ответниците да получават трудово възнаграждения, пенсия или друго възнаграждение за труд. В този смисъл липсва противоречие на въззивното определение с посочената практика на ВКС.</w:t>
        <w:tab/>
        <w:br/>
        <w:tab/>
        <w:t xml:space="preserve"> </w:t>
        <w:tab/>
        <w:br/>
        <w:tab/>
        <w:t xml:space="preserve">Вторият въпрос също не може да обоснове допускане на касационно обжалване, тъй като въззивният съд не се е произнесъл по него, доколкото оплакване как следва да се определи цената на иска не е било наведено в частната въззивна жалба, в която е посочено само, че е непонятно как е формиран разход в размер на 2 356 868.11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 23 от 30.04.2014 г., постановено по ч. гр. д. № СП14 по описа за 2014 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