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вх. № 4823/ 07.10.2011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4823/2011</w:t>
        <w:tab/>
        <w:br/>
        <w:tab/>
        <w:t xml:space="preserve">гр. София,06.12.2011 г.</w:t>
        <w:tab/>
        <w:br/>
        <w:tab/>
        <w:t xml:space="preserve">Комисията за защита на личните данни /КЗЛД/ в състав: Председател - Венета Шопова и членове: Валентин Енев, Мария Матева и Веселин Целков на редовно заседание, проведено на 16.11.2011 г., на основание чл. 10 ал. 1 т. 7 от Закона за защита на личните данни /ЗЗЛД/ и във връзка с изискването на чл. 27, ал. 2 от АПК към административните органи за проверка на предпоставките за допустимост на искането, разгледа по допустимост жалба с рег. №4823/07.10.2011 г. от М.Д.М. от с. Г. срещу И.Н.С. от гр. Е.П.</w:t>
        <w:tab/>
        <w:br/>
        <w:tab/>
        <w:t xml:space="preserve">М.Д.М. сезира КЗЛД с жалба, в която сочи, че И.Н.С.- служител в РУП - Е.П. обработва незаконосъобразно личните й данни, изразяващо се във вписването на единния й граждански номер в тъжбата, с която срещу нея ответникът образува наказателно дело от частен характер.</w:t>
        <w:tab/>
        <w:br/>
        <w:tab/>
        <w:t xml:space="preserve">Жалбоподателката счита, че използването на личните й данни от ответника без нейно знание и съгласие представлява нарушение на правата й и на Етичният кодекс на МВР. Подава жалба до РУП - Е.П., тъй като счита, че ответникът се е сдобил с личните й данни в качеството му на служебно лице. От страна на полицейското управление я уведомяват, че във връзка с жалбата й ще бъде извършена проверка и резултатите ще бъдат предоставени на съда при поискване. Г-жа М.Д.М. подава жалба и до ОДМВР-София, откъдето е информирана, че по случая са снети обяснения от И.Н.С. и неговия адвокатА., от които е видно, че информацията за нейния ЕГН е придобита от направена справка в интернет, където е отразено, че на 26.11.2009 г. тя е била избрана за съдебен заседател към РС-Е.П. с Решение №801/2009г. на ОбС-Е.П., а също, че списък с имената и ЕГН на съдебните заседатели е общодостъпен в сградата на РС - Е.П. От страна на Е.П. районен съд отричат тази информация в писмо с рег. №338/14.09.2011 г. до жалбоподателката.</w:t>
        <w:tab/>
        <w:br/>
        <w:tab/>
        <w:t xml:space="preserve">Към жалбата се прилагат копия от 1-ва стр. от тъжбата на И.С. до СРС-НО, отговор с рег. № 7189/09.08.201 г. на РУП - Е.П. до жалбоподателката, отговор на ОДМВР-София с рег. № Ж-105/05.08.2011 г. до г-жа М.Д.М. и отговор на РС - Е.П. с рег. №338/14.09.2011 г. до жалбоподателката.</w:t>
        <w:tab/>
        <w:br/>
        <w:tab/>
        <w:t xml:space="preserve">Жалбата се явява процесуално недопустима по следните съображения:</w:t>
        <w:tab/>
        <w:br/>
        <w:tab/>
        <w:t xml:space="preserve">В чл. 27, ал. 2, т. 6 от АПК законодателят обвързва преценката на допустимостта на искането с наличие на специални изисквания, установени със закон.</w:t>
        <w:tab/>
        <w:br/>
        <w:tab/>
        <w:t xml:space="preserve">Приложимостта на Закона за защита на личните данни е свързана със защита на физическите лица във връзка с обработването на техните лични данни от лица, имащи качество на администратори на лични данни по смисъла на легалната дефиниция на чл. 3. Тоест, това изискване се явява абсюлютна процесуална предпоставка, с оглед на която следва да се прецени допустимостта на жалбата. В конкретния случай, жалбата е насочена срещу физическо лице, което не е администратор на лични данни по смисъла на закона, поради което комисията не може да упражни правата си по чл. 10, ал. 1 т. 7 от ЗЗЛД, съгласно който комисията разглежда жалби срещу актове и действия на администратори на лични данни, с които се нарушават правата на физическите лица по този закон, както и жалби на трети лица във връзка с правата им по този закон. Целта на използване на информацията има личен характер, което изключва приложението на ЗЗЛД в конкретния казус съгласно чл. 1, ал. 9 от ЗЗЛД.</w:t>
        <w:tab/>
        <w:br/>
        <w:tab/>
        <w:t xml:space="preserve">С оглед гореизложеното, на основание чл. 27, ал. 2, т. 6 от АПК във връзка с чл. 1, ал. 9 от ЗЗЛД, Комисията</w:t>
        <w:tab/>
        <w:br/>
        <w:tab/>
        <w:t xml:space="preserve">РЕШИ:</w:t>
        <w:tab/>
        <w:br/>
        <w:tab/>
        <w:t xml:space="preserve">Прекратява административното производство по жалба с рег. №4823/07.10.2011г. от М.Д.М. от с. Г. срещу И.Н.С. от гр. Е.П.</w:t>
        <w:tab/>
        <w:br/>
        <w:tab/>
        <w:t xml:space="preserve">Решението на Комисията може да се обжалва пред Административен съд - София град чрез КЗЛД в 14-дневен срок от получаването му.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Валентин Енев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