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№293/10.12.2013 по гр. д. №5424/2013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/>
        <w:tab/>
        <w:br/>
        <w:tab/>
        <w:t xml:space="preserve"> № 293 </w:t>
        <w:tab/>
        <w:br/>
        <w:tab/>
        <w:t xml:space="preserve"/>
        <w:tab/>
        <w:br/>
        <w:tab/>
        <w:t xml:space="preserve"> София, 10.12.2013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първо гражданско отделение, в открито заседание на двадесет и първи ноември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ГЪЛЪБИНА ГЕНЧЕВА </w:t>
        <w:tab/>
        <w:br/>
        <w:tab/>
        <w:t xml:space="preserve"/>
        <w:tab/>
        <w:br/>
        <w:tab/>
        <w:t xml:space="preserve"> при секретаря Емилия Петрова, като разгледа докладваното от съдия Генчева гр. д.№5424 по описа за 2013г.,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 Образувано е по молба на [фирма] за отмяна по реда на чл. 303, ал. 1, т. 1 ГПК на решение №134 от 22.05.13г. по гр. д.№51/13г. на ВКС, второ гражданско отделение. </w:t>
        <w:tab/>
        <w:br/>
        <w:tab/>
        <w:t xml:space="preserve"> </w:t>
        <w:tab/>
        <w:br/>
        <w:tab/>
        <w:t xml:space="preserve"> С атакуваното решение на ВКС е отменено решението от 29.10.2012г. по гр. д.№393/12г. на Пловдивския апелативен съд и е уважен предявеният от НК „Железопътна инфраструктура” срещу [фирма] иск по чл. 108 ЗС за предаване владението на едноетажна стоманобетонна сграда, представляваща склад за монтажни гуми с площ от 307, 88 кв. м. по документи за собственост, а по скица – 372 кв. м., с идентификатор №56784.551.2.1 по кадастралната карта на [населено място]. </w:t>
        <w:tab/>
        <w:br/>
        <w:tab/>
        <w:t xml:space="preserve"> </w:t>
        <w:tab/>
        <w:br/>
        <w:tab/>
        <w:t xml:space="preserve"> Съставът на ВКС е приел, че процесният склад се намира върху част от терен с площ от 37 100 кв. м., предоставен за ползване на НК „Б.” и представляващ държавна железопътна инфраструктура – централна ЖП гара П.. За този терен е бил съставен акт за частна държавна собственост №2672/15.09.1999г. на основание чл. 2, ал. 3 З., вр. чл. 8 от Закона за Б. и чл. 14 ППЗБДЖ. Този акт се ползва с материална доказателствена сила, тъй като в него е посочено придобивното основание на държавата и лицето, на което е предоставено за ползване държавното имущество. Предоставянето на имота на Б. се установява и с предходните актове за държавна собственост №1672/5226 от 16.11.1951г. и А. №2309/2359, актуализиран на 24.08.1987г. Съставът на ВКС е приел също, че в действителност земята, описана в А. №2672/15.09.99г., е публична, а не частна държавна собственост, съгласно чл. 9, ал. 1 от действащия към момента на съставяне на акта Закон за Б отм., От решаващо значение за уважаването иска по чл. 108 ЗС е обстоятелството, че теренът, върху който се намира процесният обект, представлява част от железопътна инфраструктура, бил е предоставен от държавата на НК „Б.”, че ищецът НК „Железопътна инфраструктура” е негов правоприемник, съгласно §4 ПЗР на ЗЖИ, както и това, че ответникът [фирма] няма противопоставими права върху процесната сграда. Дружеството е построило сградата въз основа на сключен договор за наем с [фирма], според който, след изграждане на обекта, построеното остава собственост на наемателя. Този договор обаче няма вещен прехвърлителен ефект; не е установено ответното дружество да е придобило право на строеж върху държавния терен. Доколкото този терен е публична държавна собственост, то не може ответникът да се позовава и на придобивна давност за постройката. Затова не е зачетен и представеният по делото нотариален акт №177/2008г. с който ответникът се легитимира като собственик по давност на спорната сграда. </w:t>
        <w:tab/>
        <w:br/>
        <w:tab/>
        <w:t xml:space="preserve"> </w:t>
        <w:tab/>
        <w:br/>
        <w:tab/>
        <w:t xml:space="preserve"> Молбата за отмяна се основава на твърдение за наличие на новооткрити писмени доказателства, от които според молителя се установява, че земята с площ от 370 кв. м., върху която е построена процесната сграда, не е част от железопътната инфраструктура и следователно ищецът, който е правоприемник на НК „Б.” само по отношение на железопътната инфраструктура, не е легитимиран да води иск за собственост на тази земя и за изградения върху нея обект. Това е представеният по делото А. №2672/15.09.09г., но с допълнителни отбелязвания по него за съставени впоследствие няколко броя А. за отделните обекти. Представени са също приложения № 1, №2, №3 и №4 към А. №2672/15.09.09г., както и удостоверение изх.№ДС 26-246 от 19.06.13г. на Областна администрация П., според което за процесната сграда за транспорт с площ от 372кв. м. не е съставен А. и че теренът под тази сграда представлява част от терена на централна ЖП гара П., за който е съставен А. №2672/19.09.1999г. Представено е и писмо изх.№9100-220/23.09.99г. на зам. министъра на транспорта до областния управител, с което се иска издаване на отделни актове за частна държавна собственост и за публична държавна собственост на отделните обекти на НК „Б.”, в зависимост от разграничението на собствеността, което прави ЗБДЖ. Представен е и нотариален акт №33/2002г., с който [фирма] е признато за собственик на монолитна двуетажна сграда с площ от 152 кв. м., построена върху терена на централна ЖП гара П., както и заповед за деактуване на тази сграда. </w:t>
        <w:tab/>
        <w:br/>
        <w:tab/>
        <w:t xml:space="preserve"> </w:t>
        <w:tab/>
        <w:br/>
        <w:tab/>
        <w:t xml:space="preserve"> Ответникът в производството НК „Железопътна инфраструктура” оспорва молбата. Счита, че тя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молбата е неоснователна. </w:t>
        <w:tab/>
        <w:br/>
        <w:tab/>
        <w:t xml:space="preserve"> </w:t>
        <w:tab/>
        <w:br/>
        <w:tab/>
        <w:t xml:space="preserve"> Доказателствата, които се представят с молбата за отмяна, не са нови по смисъла на чл. 303, ал. 1, т. 1 ГПК. Акт за държавна собственост №2672/15.09.09г. е представен по делото. Допълнителните отбелязвания по него за съставени последващи А. не съдържат никаква съществена информация, въз основа на която да се направи извод, че конкретният терен с площ от 370 кв. м., върху който е построена спорната сграда и който представлява част от общата площ на централна ЖП гара П., не е част от железопътната инфраструктура, предоставена за управление на НК „Б.”, а впоследствие – на НК „ЖИ”. Четирите приложения към А. №2672/15.09.2009г. също са били представени по делото и се намират на листи 108, 109, 110 и 111 от първоинстанционното производство. Удостоверение изх.№ДС 26-246 от 19.06.13г. на Областна администрация П., според което за процесната сграда за транспорт с площ от 372 кв. м. не е съставен А. и че теренът под тази сграда представлява част от терена на централна ЖП гара П., за който е съставен А. №2672/19.09.1999г., повтаря изцяло данните по удостоверение №94г-00-5 от 07.04.2008г. на Областна администрация П., намиращо се на стр. 106 от първоинстанционното производство. И на последно място - писмо изх.№9100-220/23.09.99г. на зам. министъра на транспорта до областния управител, с което се иска издаване на отделни актове за частна държавна собственост и за публична държавна собственост на отделните обекти на НК „Б.”, в зависимост от разграничението на собствеността, което прави ЗБДЖ, вече е било представено по делото и се намира на стр. 161 от първоинстанционното производство. Що се отнася до нотариален акт №33/2002г. и заповедта за деактуване - те касаят друга сграда в рамките на общия терен от 37100кв. м., която е собственост на [фирма], но не и намиращия се в съседство терен, който е застроен с процесния склад за гуми. По отношение на този терен няма данни да е станал собственост на [фирма], за да се направи извод, че макар да се намира в рамките на централна ЖП гара П., той не е бил предоставен на НК „Б.” и не е част от железопътната инфраструктура, поради което НК „ЖИ” не е правоприемник на този терен и на построената върху него сграда и не е легитимирана да води иск за собственост по отношение на него. Определящо за собствеността на сградата е правото на собственост върху терена, върху който е изградена, а не нейното предназначение. По силата на приращението тази сграда става собственост на лицето, което е собственик на земята – т. е. на НК „Б.”, независимо от това, че не е бил съставен отделен акт за държавна собственост на самата сграда. Без значение за изхода на спора е и обстоятелството дали теренът, съответно – сградата, е публична или частна държавна собственост, тъй като и в двата случая има забрана за придобиването им по давност – чл. 86 ЗС и §1 ЗДЗС /ДВ бр. 46/2006г., последно изменение ДВ бр. 105/2011г./ и ответникът не може да се легитимира като собственик въз основа на издадения в негова полза нотариален акт по обстоятелствена проверка. </w:t>
        <w:tab/>
        <w:br/>
        <w:tab/>
        <w:t xml:space="preserve"> </w:t>
        <w:tab/>
        <w:br/>
        <w:tab/>
        <w:t xml:space="preserve"> По изложените съображения следва да се приеме, че не са налице нови писмени доказателства и нови обстоятелства по смисъла на чл. 303, ал. 1, т. 1 ГПК, които да обусловят отмяна на атакуваното решение на ВКС по спора за собственост.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молбата по чл. 303, ал. 1, т. 1 ГПК на [фирма] за отмяна на решение №134 от 22.05.13г. по гр. д.№51/13г. на ВКС, второ гражданско отделение.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