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№50038/17.04.2024 по търг. д. №1879/2020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50038</w:t>
        <w:tab/>
        <w:br/>
        <w:tab/>
        <w:t xml:space="preserve"/>
        <w:tab/>
        <w:br/>
        <w:tab/>
        <w:t xml:space="preserve"> [населено място], 17.04.2024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шестнадесети април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д.№1879/20г.,за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 ал.5 от ГПК.</w:t>
        <w:tab/>
        <w:br/>
        <w:tab/>
        <w:t xml:space="preserve"/>
        <w:tab/>
        <w:br/>
        <w:tab/>
        <w:t xml:space="preserve">Върховен касационен съд е сезиран с молба от „ДЗИ – Общо застраховане“ЕАД за освобождаване на сумата 20 000 лв., преведени по сметката за обезпечения на ВКС във връзка с искането му за частично спиране на изпълнението на решение №988 от 05.05.20г. по в. гр. д. №2160/19г. на Апелативен съд София в обжалваната от него част.</w:t>
        <w:tab/>
        <w:br/>
        <w:tab/>
        <w:t xml:space="preserve"/>
        <w:tab/>
        <w:br/>
        <w:tab/>
        <w:t xml:space="preserve">С определение №228/23.06.20г. по ч. т.д.№836/20г. състав на Второ търговско отделение при Върховен касационен съд е спрял изпълнението на въззивно решение №988 от 05.05.20г. по в. гр. д. №2160/19г. на Апелативен съд София, в частта с която е потвърдено решение №7826/12.12.2018г. по гр. д.№29/16г. по описа на СГС за осъждането на „ДЗИ - Общо застраховане“ ЕАД заплати на С. Й. М. и на Д. С. М. разликата от 50 000 лв. до 60 000 лв. – обезщетение за неимуществени вреди за всеки от тях. Спирането е допуснато след удостоверяване от молителя и при служебно извършена справка, че по сметката на ВКС е постъпила сума като обезпечение по чл.282 ал.2 т.1 от ГПК в размер на 20 000 лв. /сбор от двете разлики/. </w:t>
        <w:tab/>
        <w:br/>
        <w:tab/>
        <w:t xml:space="preserve"/>
        <w:tab/>
        <w:br/>
        <w:tab/>
        <w:t xml:space="preserve">С решение №50004/27.04.2023г. по т. д.№1879/20г. съставът на ВКС, ТК, Второ отделение е уважил касационната жалба на „ДЗИ – Общо застраховане“ЕАД, като е отменил въззивното решение в обжалваната от този касатор част и е отхвърлил исковете на С. Й. М. и на Д. С. М. за обезщетение за неимуществени вреди за разликите от 50 000 лв. до 60 000 лв. за всеки от тях.</w:t>
        <w:tab/>
        <w:br/>
        <w:tab/>
        <w:t xml:space="preserve"/>
        <w:tab/>
        <w:br/>
        <w:tab/>
        <w:t xml:space="preserve">Насрещните по молбата страни Д. С. М. лично и като наследник на другия ищец, заедно с наследницата му С. С. Й., са представили молба, с която са заявили, че не възразяват сумата от 20 000 лв. да бъде освободена. </w:t>
        <w:tab/>
        <w:br/>
        <w:tab/>
        <w:t xml:space="preserve"/>
        <w:tab/>
        <w:br/>
        <w:tab/>
        <w:t xml:space="preserve">Останалите участници в производството – „Дженерали застраховане“ АД и НББАЗ не са изразили становище. </w:t>
        <w:tab/>
        <w:br/>
        <w:tab/>
        <w:t xml:space="preserve"/>
        <w:tab/>
        <w:br/>
        <w:tab/>
        <w:t xml:space="preserve">Видно от приложената към молбата служебна справка от счетоводството на съда сумата е налична по сметката за обезпечения на ВКС. </w:t>
        <w:tab/>
        <w:br/>
        <w:tab/>
        <w:t xml:space="preserve"/>
        <w:tab/>
        <w:br/>
        <w:tab/>
        <w:t xml:space="preserve">Тъй като със сила на пресъдено нещо е отречено молителят да дължи на ищците по делото сумата 20 000 лв. /исковете им в тази им част са отхвърлени/, Върховният касационен съд, Търговска колегия, Второ отделение намира, че е налице основанието на чл.282 ал.5 от ГПК, като внесеното от молителя обезпечение следва да бъде освободено и преведено по посочената от молителя банкова сметка.</w:t>
        <w:tab/>
        <w:br/>
        <w:tab/>
        <w:t xml:space="preserve"/>
        <w:tab/>
        <w:br/>
        <w:tab/>
        <w:t xml:space="preserve"> Така мотивиран,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внесената по сметка на ВКС като обезпечение по реда на чл.282 ал.2 от ГПК от „ДЗИ – Общо застраховане“ЕАД сума в размер на 20 000 лв. </w:t>
        <w:tab/>
        <w:br/>
        <w:tab/>
        <w:t xml:space="preserve"/>
        <w:tab/>
        <w:br/>
        <w:tab/>
        <w:t xml:space="preserve">Сумата да се преведе от сметката за обезпечения на ВКС по посочената в молбата на „ДЗИ – Общо застраховане“ЕАД банкова сметка.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