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№199/16.04.2024 по ч. нак. д. №340/2024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199</w:t>
        <w:tab/>
        <w:br/>
        <w:tab/>
        <w:t xml:space="preserve"/>
        <w:tab/>
        <w:br/>
        <w:tab/>
        <w:t xml:space="preserve">гр. София, 16.04.2024г.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шестнадесети април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Галина Тонева 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като разгледа докладваното от съдия Шишкова к. ч.д. № 340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чл.43, т.3 от НПК. С определение № 527 от 04.04.2024г. председателят на Районен съд – Стара Загора е прекратил съдебното производство по ЧНД № 543/24г. и е изпратил делото на ВКС за определяне на друг еднакъв по степен съд, който да го разгледа. Причината е отвод на всички съдии.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намери искането за основателно по следните съображения:</w:t>
        <w:tab/>
        <w:br/>
        <w:tab/>
        <w:t xml:space="preserve"/>
        <w:tab/>
        <w:br/>
        <w:tab/>
        <w:t xml:space="preserve">Производството е образувано по жалба от С. А. Г. срещу постановление за частично прекратяване на производството по ДП № 940/2014г. по описа на 02 РУ Стара Загора за престъпление по чл.216, ал.1 от НК. В жалбата пространно са изложени данни, които според Г. сочат на „мащабна противоправна дейност“, в която участва и частният съдебен изпълнител И. Б.. Тъй като жалбоподателя е адвокат, практикуващ в съдебния район, поради установени колегиални отношения с него и с ЧСИ Б., съдиите от РС-Стара Загора последователно са се отвели на основание чл.29, ал.2 от НПК. </w:t>
        <w:tab/>
        <w:br/>
        <w:tab/>
        <w:t xml:space="preserve"/>
        <w:tab/>
        <w:br/>
        <w:tab/>
        <w:t xml:space="preserve">При горното е невъзможно в местно компетентния съд да бъде сформиран състав и искането за промяна на подсъдността следва да бъде уважено. Близък териториално и с удобни комуникации е Районният съд в гр. Чирпан, поради което настоящият състав прецени да му възложи разглеждането на делото.</w:t>
        <w:tab/>
        <w:br/>
        <w:tab/>
        <w:t xml:space="preserve"/>
        <w:tab/>
        <w:br/>
        <w:tab/>
        <w:t xml:space="preserve">Предвид изложеното и на основание чл.43, т.3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прекратеното ЧНД № 543/2024г. по описа на Районен съд - гр. Стара Загора, за разглеждане от Районен съд – гр. Чирпан.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за сведение на Районен съд – Стара Загора.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