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№1208/04.11.2008 по гр. д. №797/2008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 РЕШЕНИЕ </w:t>
        <w:tab/>
        <w:br/>
        <w:tab/>
        <w:t xml:space="preserve"/>
        <w:tab/>
        <w:br/>
        <w:tab/>
        <w:t xml:space="preserve">N 1208 </w:t>
        <w:tab/>
        <w:br/>
        <w:tab/>
        <w:t xml:space="preserve"/>
        <w:tab/>
        <w:br/>
        <w:tab/>
        <w:t xml:space="preserve">София, 04.11.2008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гражданска колегия, четвърто отделение в съдебно заседание на двадесет и четвърти октомври две </w:t>
        <w:tab/>
        <w:br/>
        <w:tab/>
        <w:t xml:space="preserve"> </w:t>
        <w:tab/>
        <w:br/>
        <w:tab/>
        <w:t xml:space="preserve">хиляди и осма година в състав: 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МАРГАРИТА СОКОЛОВА </w:t>
        <w:tab/>
        <w:br/>
        <w:tab/>
        <w:t xml:space="preserve"> </w:t>
        <w:tab/>
        <w:br/>
        <w:tab/>
        <w:t xml:space="preserve">ДИЯНА ЦЕНЕВА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Д. Н изслуша докладваното от председателя Ж. С. гражданско дело N 797/2008 год.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б. а ГПК отм. във вр. с § 2, ал. 3 ПЗР на ГПК. </w:t>
        <w:tab/>
        <w:br/>
        <w:tab/>
        <w:t xml:space="preserve"> </w:t>
        <w:tab/>
        <w:br/>
        <w:tab/>
        <w:t xml:space="preserve">Образувано е по касационна жалба на А. А. И. срещу решение от 29.11.2007 г. по гр. д. № 662/2007 г. на Бургаски окръжен съд, с което е оставено в сила решение по гр. д. № 77/2007 г. на Бургаски районен съд, с което упражняването на родителските права върху детето Е., родено на 8.04.2006 г. е предоставено на майката С. М., определен е режим на лични отношения на бащата А. И. с детето и той е осъден да заплаща месечна издръжка за детето в размер на 80 лв. Инвокирани са доводи за необсъждане на събраните по делото гласни доказателства в съвкупност и неправилно прилагане на материалния закон - касационно основание по чл. 218б, ал. 1, б. в ГПК. </w:t>
        <w:tab/>
        <w:br/>
        <w:tab/>
        <w:t xml:space="preserve"> </w:t>
        <w:tab/>
        <w:br/>
        <w:tab/>
        <w:t xml:space="preserve"> Върховният касационен съд разгледа жалбата и провери съдебния акт с оглед посочените касационни основания и съобразно изискванията на чл. 218ж, ал. 1 ГПК. </w:t>
        <w:tab/>
        <w:br/>
        <w:tab/>
        <w:t xml:space="preserve"> </w:t>
        <w:tab/>
        <w:br/>
        <w:tab/>
        <w:t xml:space="preserve">Касационната жалба е подадена в преклузивния срок по чл. 218в, ал. 1 ГПК, от надлежна страна и е допустима. Разгледана по същество е неоснователна. </w:t>
        <w:tab/>
        <w:br/>
        <w:tab/>
        <w:t xml:space="preserve"> </w:t>
        <w:tab/>
        <w:br/>
        <w:tab/>
        <w:t xml:space="preserve"> От фактическа страна по делото е установено, че касаторът и ответницата по иска С. М. са заживяли на семейни начала на 23.04.2005 г. в дома на касатора в с. Г. при родителите му. В къщата е живеело и семейството на неговия брат. В резултат на съвместното съжителство на страните се е родило дете Е на 8.04.2006 г. Взаимоотношенията между майката на детето С. и майката на касатора не са били добри поради това, че детето е било кръстено с име, различно от избраното от майката на касатора. Майката на касатора не е допускала С. да излиза от къщата сама или с детето. Това и други поводи са били причина между двете да не е налице разбирателство. Отношението на майката на касатора към С. е станало причина и между тях да не се създаде разбирателство. През 2007 г. ответницата е поискала да отиде на гости при родителите си. Касаторът се е съгласил, но при условие, че остави детето да бъде гледано от майка му. След това посещение С. е останала при родителите си и е отказала да се върне в дома на касатора, който е преустановил да й осигурява възможност да се вижда и взема детето. Това е мотивирало майката С. също да подготви искова молба за предявяване на иск по чл. 71, ал. 2 СК за предоставяне на родителските права върху детето Е. за упражняване от нея. </w:t>
        <w:tab/>
        <w:br/>
        <w:tab/>
        <w:t xml:space="preserve"> </w:t>
        <w:tab/>
        <w:br/>
        <w:tab/>
        <w:t xml:space="preserve"> Касаторът е мотивирал искането си да му се предоставят родителските права за упражняване с това, че той по-добре се грижи за детето, а когато е на работа те ще се полагат от майка му. Твърдял е, че финансово е по-добре обезпечен от майката на детето, тъй като работи като строител, а тя не работи. </w:t>
        <w:tab/>
        <w:br/>
        <w:tab/>
        <w:t xml:space="preserve"> </w:t>
        <w:tab/>
        <w:br/>
        <w:tab/>
        <w:t xml:space="preserve"> Съдът, след като е обсъдил събраните гласни доказателства е приел, че родителските права върху детето Е. следва да се упражняват от майката и в този смисъл е постановил решението си. </w:t>
        <w:tab/>
        <w:br/>
        <w:tab/>
        <w:t xml:space="preserve"> </w:t>
        <w:tab/>
        <w:br/>
        <w:tab/>
        <w:t xml:space="preserve"> Този извод е споделен изцяло и от въззивния съд. </w:t>
        <w:tab/>
        <w:br/>
        <w:tab/>
        <w:t xml:space="preserve"> </w:t>
        <w:tab/>
        <w:br/>
        <w:tab/>
        <w:t xml:space="preserve"> Неоснователен е касационният довод, че съдът не е обсъдил показанията дадени от свидетелката на касатора Н. </w:t>
        <w:tab/>
        <w:br/>
        <w:tab/>
        <w:t xml:space="preserve"> </w:t>
        <w:tab/>
        <w:br/>
        <w:tab/>
        <w:t xml:space="preserve"> Разпитаната свидетелка е установила, че при посещение в дома на майката на касотара е виждала, че тя се грижи за детето Е. Тези показания са били обсъдени от въззивния съд, който не е отрекъл факта, че майката на касатора се грижи за детето и проявява готовност и за в бъдеще да го прави. Съдът при правилно прилагане на закона, който повелява, че грижите по отглеждането и възпитанието на детето се полагат от неговите родители – чл. 68 СК, е преценил, че родителките права следва да се упражняват от майката на детето. Изводът за това е обоснован с ниската възраст на детето, при която връзката с майката е много по силно изразена, както и потребностите му от майчини грижи. Правилно е приел, че по делото няма данни майката на детето да не може да се грижи за него поради липса на родителски качества или по други – здравословни, материални или морални съображения, да не е пригодна да полага тези грижи. Взето е предвид и това, че майката живее при родителите си и тя ще бъде подпомагана при отглеждане на детето от тях. </w:t>
        <w:tab/>
        <w:br/>
        <w:tab/>
        <w:t xml:space="preserve"> </w:t>
        <w:tab/>
        <w:br/>
        <w:tab/>
        <w:t xml:space="preserve"> Недоказано е по делото майката да е оставяла детето си без надзор и грижа за да отиде при родителите си. Фактът, че тя е желаела и поддържала контакт с родителите си въпреки противопоставянето на трети лица (майката на касатора), не се отразява на родителските й качества. становено е по делото, че майката на касатора се е намесвала в отношенията между двамата, както и в личния живот на майката С., като й е забранявала да излиза от къщата, да извежда детето, поучавала я е как да върши една или друга домакинска работа. Тези усложнени отношения между двете са били причина майката С. да търси контакт с родителите си и да напусне жилището, в което е заживяла с касатора на съпружески начала. Това не доказва дезинтересираност от детето и липса на качества за отглеждане и възпитание на детето. </w:t>
        <w:tab/>
        <w:br/>
        <w:tab/>
        <w:t xml:space="preserve"> </w:t>
        <w:tab/>
        <w:br/>
        <w:tab/>
        <w:t xml:space="preserve"> При определяне на това кой родител да упражнява родителските права върху детето, съдът е съобразил всички критерии, предвидени в закона и съдебната практика, намерила обобщен изразена в П. № 1 от 1974 г. на Пленума на ВС и е достигнал до обоснования и законосъобразен извод, че родителските права върху роденото от съвместното съжителство на страните дете Е следва да се упражняват от майката. </w:t>
        <w:tab/>
        <w:br/>
        <w:tab/>
        <w:t xml:space="preserve"> </w:t>
        <w:tab/>
        <w:br/>
        <w:tab/>
        <w:t xml:space="preserve"> Не са налице въведените основания за касиране на решението, поради котето касационната жалба като неоснователна следва да се остави без уважение.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ІV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от 29.11.2007 г. по гр. д. № 662/2007 г. на Бургаски окръжен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