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№705/20.10.2008 по търг. д. №399/2008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N 705 </w:t>
        <w:tab/>
        <w:br/>
        <w:tab/>
        <w:t xml:space="preserve"/>
        <w:tab/>
        <w:br/>
        <w:tab/>
        <w:t xml:space="preserve">гр.София, 20.10. 2008 </w:t>
        <w:tab/>
        <w:br/>
        <w:tab/>
        <w:t xml:space="preserve"> </w:t>
        <w:tab/>
        <w:br/>
        <w:tab/>
        <w:t xml:space="preserve">г. </w:t>
        <w:tab/>
        <w:br/>
        <w:tab/>
        <w:t xml:space="preserve"/>
        <w:tab/>
        <w:br/>
        <w:tab/>
        <w:t xml:space="preserve">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</w:t>
        <w:tab/>
        <w:br/>
        <w:tab/>
        <w:t xml:space="preserve"> </w:t>
        <w:tab/>
        <w:br/>
        <w:tab/>
        <w:t xml:space="preserve">отделение в съдебно заседание на осми октомври две хиляди и осма </w:t>
        <w:tab/>
        <w:br/>
        <w:tab/>
        <w:t xml:space="preserve"> </w:t>
        <w:tab/>
        <w:br/>
        <w:tab/>
        <w:t xml:space="preserve">година в състав: </w:t>
        <w:tab/>
        <w:br/>
        <w:tab/>
        <w:t xml:space="preserve"/>
        <w:tab/>
        <w:br/>
        <w:tab/>
        <w:t xml:space="preserve">ПРЕДСЕДАТЕЛ: ТАТЯНА </w:t>
        <w:tab/>
        <w:br/>
        <w:tab/>
        <w:t xml:space="preserve"> </w:t>
        <w:tab/>
        <w:br/>
        <w:tab/>
        <w:t xml:space="preserve">ВЪРБАНОВА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ТОДОР ДОМУЗЧИЕВ </w:t>
        <w:tab/>
        <w:br/>
        <w:tab/>
        <w:t xml:space="preserve"/>
        <w:tab/>
        <w:br/>
        <w:tab/>
        <w:t xml:space="preserve">КАМЕЛИЯ ЕФРЕМОВА </w:t>
        <w:tab/>
        <w:br/>
        <w:tab/>
        <w:t xml:space="preserve"/>
        <w:tab/>
        <w:br/>
        <w:tab/>
        <w:t xml:space="preserve">при участие на секретаря И. В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</w:t>
        <w:tab/>
        <w:br/>
        <w:tab/>
        <w:t xml:space="preserve"> </w:t>
        <w:tab/>
        <w:br/>
        <w:tab/>
        <w:t xml:space="preserve">Върбанова </w:t>
        <w:tab/>
        <w:br/>
        <w:tab/>
        <w:t xml:space="preserve"> </w:t>
        <w:tab/>
        <w:br/>
        <w:tab/>
        <w:t xml:space="preserve">т. д. № 399/ 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 </w:t>
        <w:tab/>
        <w:br/>
        <w:tab/>
        <w:t xml:space="preserve"> </w:t>
        <w:tab/>
        <w:br/>
        <w:tab/>
        <w:t xml:space="preserve">б.”б” и сл. ГПК отм., във връзка с §2, ал. 3 от ПЗР на ГПК. </w:t>
        <w:tab/>
        <w:br/>
        <w:tab/>
        <w:t xml:space="preserve"> </w:t>
        <w:tab/>
        <w:br/>
        <w:tab/>
        <w:t xml:space="preserve">Образувано е по касационна жалба на </w:t>
        <w:tab/>
        <w:br/>
        <w:tab/>
        <w:t xml:space="preserve"> </w:t>
        <w:tab/>
        <w:br/>
        <w:tab/>
        <w:t xml:space="preserve">“М”О., гр. Б., чрез процесуалния му пълномощник, срещу решение № 3 от </w:t>
        <w:tab/>
        <w:br/>
        <w:tab/>
        <w:t xml:space="preserve"> </w:t>
        <w:tab/>
        <w:br/>
        <w:tab/>
        <w:t xml:space="preserve">28.01.2008 г. на Апелативен съд – гр. Б., постановено по т. д. № 159/2007 г., с </w:t>
        <w:tab/>
        <w:br/>
        <w:tab/>
        <w:t xml:space="preserve"> </w:t>
        <w:tab/>
        <w:br/>
        <w:tab/>
        <w:t xml:space="preserve">което е оставено в сила решение № 142 от 03.07.2007 г. по т. д. № 216/2006 г. в </w:t>
        <w:tab/>
        <w:br/>
        <w:tab/>
        <w:t xml:space="preserve"> </w:t>
        <w:tab/>
        <w:br/>
        <w:tab/>
        <w:t xml:space="preserve">обжалваната му част. С посоченото решение е уважен предявеният от „Р” ЕО., гр. </w:t>
        <w:tab/>
        <w:br/>
        <w:tab/>
        <w:t xml:space="preserve"> </w:t>
        <w:tab/>
        <w:br/>
        <w:tab/>
        <w:t xml:space="preserve">С. иск за заплащане на сумата 31241.56 лева по фактура № </w:t>
        <w:tab/>
        <w:br/>
        <w:tab/>
        <w:t xml:space="preserve"> </w:t>
        <w:tab/>
        <w:br/>
        <w:tab/>
        <w:t xml:space="preserve">1000010250/17.05.2004 г., ведно със законната лихва от предявяване на иска, на </w:t>
        <w:tab/>
        <w:br/>
        <w:tab/>
        <w:t xml:space="preserve"> </w:t>
        <w:tab/>
        <w:br/>
        <w:tab/>
        <w:t xml:space="preserve">основание чл. 327, ал. 1 ТЗ и на сумата 7510 лв. обезщетение за забавено </w:t>
        <w:tab/>
        <w:br/>
        <w:tab/>
        <w:t xml:space="preserve"> </w:t>
        <w:tab/>
        <w:br/>
        <w:tab/>
        <w:t xml:space="preserve">плащане за периода от 17.05.2004 г. до 29.05.2006 г. </w:t>
        <w:tab/>
        <w:br/>
        <w:tab/>
        <w:t xml:space="preserve"> </w:t>
        <w:tab/>
        <w:br/>
        <w:tab/>
        <w:t xml:space="preserve">В касационната жалба се поддържат </w:t>
        <w:tab/>
        <w:br/>
        <w:tab/>
        <w:t xml:space="preserve"> </w:t>
        <w:tab/>
        <w:br/>
        <w:tab/>
        <w:t xml:space="preserve">основанията за неправилност на решението на основанията по чл. 218б, ал. 1 б.”в” </w:t>
        <w:tab/>
        <w:br/>
        <w:tab/>
        <w:t xml:space="preserve"> </w:t>
        <w:tab/>
        <w:br/>
        <w:tab/>
        <w:t xml:space="preserve">ГПК отм., Правят се доводи за неправилно възприемане на стоковите разписки, въз </w:t>
        <w:tab/>
        <w:br/>
        <w:tab/>
        <w:t xml:space="preserve"> </w:t>
        <w:tab/>
        <w:br/>
        <w:tab/>
        <w:t xml:space="preserve">основа на които е била издадена и посочената фактура, предвид направеното оспорване </w:t>
        <w:tab/>
        <w:br/>
        <w:tab/>
        <w:t xml:space="preserve"> </w:t>
        <w:tab/>
        <w:br/>
        <w:tab/>
        <w:t xml:space="preserve">на истинността им. Твърди се, че стоковите разписки са не са подписани от </w:t>
        <w:tab/>
        <w:br/>
        <w:tab/>
        <w:t xml:space="preserve"> </w:t>
        <w:tab/>
        <w:br/>
        <w:tab/>
        <w:t xml:space="preserve">представител на дружеството и не е давана заявка за доставка на стоките, </w:t>
        <w:tab/>
        <w:br/>
        <w:tab/>
        <w:t xml:space="preserve"> </w:t>
        <w:tab/>
        <w:br/>
        <w:tab/>
        <w:t xml:space="preserve">описани в тях. Издадената от ищеца фактура не е подписана от представител на </w:t>
        <w:tab/>
        <w:br/>
        <w:tab/>
        <w:t xml:space="preserve"> </w:t>
        <w:tab/>
        <w:br/>
        <w:tab/>
        <w:t xml:space="preserve">ответника, не е включена в счетоводна сметка „Доставчици”, нито в дневника за </w:t>
        <w:tab/>
        <w:br/>
        <w:tab/>
        <w:t xml:space="preserve"> </w:t>
        <w:tab/>
        <w:br/>
        <w:tab/>
        <w:t xml:space="preserve">покупките. Касаторът счита, че след като не е доказано наличието на договорни </w:t>
        <w:tab/>
        <w:br/>
        <w:tab/>
        <w:t xml:space="preserve"> </w:t>
        <w:tab/>
        <w:br/>
        <w:tab/>
        <w:t xml:space="preserve">отношения с ищеца за тези стоки, нито тяхното получаване, то не се дължи и </w:t>
        <w:tab/>
        <w:br/>
        <w:tab/>
        <w:t xml:space="preserve"> </w:t>
        <w:tab/>
        <w:br/>
        <w:tab/>
        <w:t xml:space="preserve">заплащане стойността на доставката. По съображения в жалбата се иска отмяна на </w:t>
        <w:tab/>
        <w:br/>
        <w:tab/>
        <w:t xml:space="preserve"> </w:t>
        <w:tab/>
        <w:br/>
        <w:tab/>
        <w:t xml:space="preserve">решението в обжалваната част, с произтичащите правни последици. </w:t>
        <w:tab/>
        <w:br/>
        <w:tab/>
        <w:t xml:space="preserve"> </w:t>
        <w:tab/>
        <w:br/>
        <w:tab/>
        <w:t xml:space="preserve">Ответникът по касация „Р” ЕО., гр. С. </w:t>
        <w:tab/>
        <w:br/>
        <w:tab/>
        <w:t xml:space="preserve"> </w:t>
        <w:tab/>
        <w:br/>
        <w:tab/>
        <w:t xml:space="preserve">представлявано от управителя М. В. – И., чрез процесуалния си пълномощник, </w:t>
        <w:tab/>
        <w:br/>
        <w:tab/>
        <w:t xml:space="preserve"> </w:t>
        <w:tab/>
        <w:br/>
        <w:tab/>
        <w:t xml:space="preserve">счита жалбата за неоснователна. По съображения в писмен отговор моли да се </w:t>
        <w:tab/>
        <w:br/>
        <w:tab/>
        <w:t xml:space="preserve"> </w:t>
        <w:tab/>
        <w:br/>
        <w:tab/>
        <w:t xml:space="preserve">остави в сила обжалваното решение, с присъждане на разноски. </w:t>
        <w:tab/>
        <w:br/>
        <w:tab/>
        <w:t xml:space="preserve"> </w:t>
        <w:tab/>
        <w:br/>
        <w:tab/>
        <w:t xml:space="preserve">Върховният касационен съд, състав на </w:t>
        <w:tab/>
        <w:br/>
        <w:tab/>
        <w:t xml:space="preserve"> </w:t>
        <w:tab/>
        <w:br/>
        <w:tab/>
        <w:t xml:space="preserve">Търговска колегия, второ отделение, след като правилността на решението, с </w:t>
        <w:tab/>
        <w:br/>
        <w:tab/>
        <w:t xml:space="preserve"> </w:t>
        <w:tab/>
        <w:br/>
        <w:tab/>
        <w:t xml:space="preserve">оглед инвокираните касационни основания и доводите на страните, приема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> </w:t>
        <w:tab/>
        <w:br/>
        <w:tab/>
        <w:t xml:space="preserve">Касационната жалба е подадена от </w:t>
        <w:tab/>
        <w:br/>
        <w:tab/>
        <w:t xml:space="preserve"> </w:t>
        <w:tab/>
        <w:br/>
        <w:tab/>
        <w:t xml:space="preserve">надлежна страна в рамките на преклузивния срок по чл. 218в, ал. 1 ГПК отм. и е </w:t>
        <w:tab/>
        <w:br/>
        <w:tab/>
        <w:t xml:space="preserve"> </w:t>
        <w:tab/>
        <w:br/>
        <w:tab/>
        <w:t xml:space="preserve">процесуално допустима. Разгледана по същество жалбата е неоснователна. </w:t>
        <w:tab/>
        <w:br/>
        <w:tab/>
        <w:t xml:space="preserve"> </w:t>
        <w:tab/>
        <w:br/>
        <w:tab/>
        <w:t xml:space="preserve">За да остави в сила първоинстанционното </w:t>
        <w:tab/>
        <w:br/>
        <w:tab/>
        <w:t xml:space="preserve"> </w:t>
        <w:tab/>
        <w:br/>
        <w:tab/>
        <w:t xml:space="preserve">решение за уважаване на обективно съединени искове с правно основание чл. 327, </w:t>
        <w:tab/>
        <w:br/>
        <w:tab/>
        <w:t xml:space="preserve"> </w:t>
        <w:tab/>
        <w:br/>
        <w:tab/>
        <w:t xml:space="preserve">ал. 1 ТЗ за сумата 31241.56 лв. по фактура № 1* от 17.05.2004 г., ведно </w:t>
        <w:tab/>
        <w:br/>
        <w:tab/>
        <w:t xml:space="preserve"> </w:t>
        <w:tab/>
        <w:br/>
        <w:tab/>
        <w:t xml:space="preserve">със законната лихва от предявяване на иска – 29.06.2006 г. и лихва за забава в </w:t>
        <w:tab/>
        <w:br/>
        <w:tab/>
        <w:t xml:space="preserve"> </w:t>
        <w:tab/>
        <w:br/>
        <w:tab/>
        <w:t xml:space="preserve">размер на 7510.04 лв. за периода от 17.05.2004 г. до 29.06.2006 г., </w:t>
        <w:tab/>
        <w:br/>
        <w:tab/>
        <w:t xml:space="preserve"> </w:t>
        <w:tab/>
        <w:br/>
        <w:tab/>
        <w:t xml:space="preserve">въззивният съд е счел, че за периода 2003 – 2004 г. между страните са </w:t>
        <w:tab/>
        <w:br/>
        <w:tab/>
        <w:t xml:space="preserve"> </w:t>
        <w:tab/>
        <w:br/>
        <w:tab/>
        <w:t xml:space="preserve">съществували трайни търговски отношения. Ищцовото дружество е доставяло на </w:t>
        <w:tab/>
        <w:br/>
        <w:tab/>
        <w:t xml:space="preserve"> </w:t>
        <w:tab/>
        <w:br/>
        <w:tab/>
        <w:t xml:space="preserve">„М”О. различни стоки – гипсокартон, дюбели, периферни таванни профили, алуминиеви </w:t>
        <w:tab/>
        <w:br/>
        <w:tab/>
        <w:t xml:space="preserve"> </w:t>
        <w:tab/>
        <w:br/>
        <w:tab/>
        <w:t xml:space="preserve">ъгли винтове за надлъжно съединяване и др., като доставките са извършвани </w:t>
        <w:tab/>
        <w:br/>
        <w:tab/>
        <w:t xml:space="preserve"> </w:t>
        <w:tab/>
        <w:br/>
        <w:tab/>
        <w:t xml:space="preserve">направо на обектите на ответника, за което са оформяни стокови разписки, а въз </w:t>
        <w:tab/>
        <w:br/>
        <w:tab/>
        <w:t xml:space="preserve"> </w:t>
        <w:tab/>
        <w:br/>
        <w:tab/>
        <w:t xml:space="preserve">основа на тях са издавани фактури. Въз основа на графическите експертизи, </w:t>
        <w:tab/>
        <w:br/>
        <w:tab/>
        <w:t xml:space="preserve"> </w:t>
        <w:tab/>
        <w:br/>
        <w:tab/>
        <w:t xml:space="preserve">приети във въззивното производство, Бургаският апелативен съд е направил извод, </w:t>
        <w:tab/>
        <w:br/>
        <w:tab/>
        <w:t xml:space="preserve"> </w:t>
        <w:tab/>
        <w:br/>
        <w:tab/>
        <w:t xml:space="preserve">че подписите, положени под „приел” в оспорените стокови разписки №№ 1* от </w:t>
        <w:tab/>
        <w:br/>
        <w:tab/>
        <w:t xml:space="preserve"> </w:t>
        <w:tab/>
        <w:br/>
        <w:tab/>
        <w:t xml:space="preserve">19.03.2004 г. и №№ 1* и 1391 от 24.03.2004 г. е положен от името на ТД ответник </w:t>
        <w:tab/>
        <w:br/>
        <w:tab/>
        <w:t xml:space="preserve"> </w:t>
        <w:tab/>
        <w:br/>
        <w:tab/>
        <w:t xml:space="preserve">от лицето И. Д., който е получавал стоки от ТД ищец и за предходни периоди и е </w:t>
        <w:tab/>
        <w:br/>
        <w:tab/>
        <w:t xml:space="preserve"> </w:t>
        <w:tab/>
        <w:br/>
        <w:tab/>
        <w:t xml:space="preserve">оформял изследваните от вещото лице – графолог 38 бр. стокови разписки, издадени </w:t>
        <w:tab/>
        <w:br/>
        <w:tab/>
        <w:t xml:space="preserve"> </w:t>
        <w:tab/>
        <w:br/>
        <w:tab/>
        <w:t xml:space="preserve">за периода 2003 – 2004 г. Счетени са за неоснователни доводите на ответното </w:t>
        <w:tab/>
        <w:br/>
        <w:tab/>
        <w:t xml:space="preserve"> </w:t>
        <w:tab/>
        <w:br/>
        <w:tab/>
        <w:t xml:space="preserve">дружество във връзка с липсата на данни за приемане и осчетоводяване на </w:t>
        <w:tab/>
        <w:br/>
        <w:tab/>
        <w:t xml:space="preserve"> </w:t>
        <w:tab/>
        <w:br/>
        <w:tab/>
        <w:t xml:space="preserve">издадената въз основа но спорните четири стокови разписки фактура. Изразено е </w:t>
        <w:tab/>
        <w:br/>
        <w:tab/>
        <w:t xml:space="preserve"> </w:t>
        <w:tab/>
        <w:br/>
        <w:tab/>
        <w:t xml:space="preserve">становище, че неосчетоводяването на фактурата не би могло да рефлектира върху </w:t>
        <w:tab/>
        <w:br/>
        <w:tab/>
        <w:t xml:space="preserve"> </w:t>
        <w:tab/>
        <w:br/>
        <w:tab/>
        <w:t xml:space="preserve">правата на продавача да получи цената на доставени от него стоки, след като е </w:t>
        <w:tab/>
        <w:br/>
        <w:tab/>
        <w:t xml:space="preserve"> </w:t>
        <w:tab/>
        <w:br/>
        <w:tab/>
        <w:t xml:space="preserve">доказано доставянето им и съответно получаването им от представител на </w:t>
        <w:tab/>
        <w:br/>
        <w:tab/>
        <w:t xml:space="preserve"> </w:t>
        <w:tab/>
        <w:br/>
        <w:tab/>
        <w:t xml:space="preserve">дружеството – купувач. </w:t>
        <w:tab/>
        <w:br/>
        <w:tab/>
        <w:t xml:space="preserve"> </w:t>
        <w:tab/>
        <w:br/>
        <w:tab/>
        <w:t xml:space="preserve">Вто </w:t>
        <w:tab/>
        <w:br/>
        <w:tab/>
        <w:t xml:space="preserve"/>
        <w:tab/>
        <w:br/>
        <w:tab/>
        <w:t xml:space="preserve">. </w:t>
        <w:tab/>
        <w:br/>
        <w:tab/>
        <w:t xml:space="preserve"/>
        <w:tab/>
        <w:br/>
        <w:tab/>
        <w:t xml:space="preserve"> въззивният съдебен състав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, 188 </w:t>
        <w:tab/>
        <w:br/>
        <w:tab/>
        <w:t xml:space="preserve"> </w:t>
        <w:tab/>
        <w:br/>
        <w:tab/>
        <w:t xml:space="preserve">.1 /отм./, </w:t>
        <w:tab/>
        <w:br/>
        <w:tab/>
        <w:t xml:space="preserve"> </w:t>
        <w:tab/>
        <w:br/>
        <w:tab/>
        <w:t xml:space="preserve"> релевираните от страните доводи и възражения по </w:t>
        <w:tab/>
        <w:br/>
        <w:tab/>
        <w:t xml:space="preserve"> </w:t>
        <w:tab/>
        <w:br/>
        <w:tab/>
        <w:t xml:space="preserve">съществото на спорното материално право. Напълно правилен е изводът, че между </w:t>
        <w:tab/>
        <w:br/>
        <w:tab/>
        <w:t xml:space="preserve"> </w:t>
        <w:tab/>
        <w:br/>
        <w:tab/>
        <w:t xml:space="preserve">търговските дружества, страни в процеса, са съществували трайни търговски </w:t>
        <w:tab/>
        <w:br/>
        <w:tab/>
        <w:t xml:space="preserve"> </w:t>
        <w:tab/>
        <w:br/>
        <w:tab/>
        <w:t xml:space="preserve">отношения за периода 2003 г. – 2004 г. по договори за покупко-продажба на </w:t>
        <w:tab/>
        <w:br/>
        <w:tab/>
        <w:t xml:space="preserve"> </w:t>
        <w:tab/>
        <w:br/>
        <w:tab/>
        <w:t xml:space="preserve">различни стоки/ гипсокартон, рапидни винтове, дюбели и др./, необходими за </w:t>
        <w:tab/>
        <w:br/>
        <w:tab/>
        <w:t xml:space="preserve"> </w:t>
        <w:tab/>
        <w:br/>
        <w:tab/>
        <w:t xml:space="preserve">осъществяване на вписания в търговския регистър предмет на дейност на „М” ООД. </w:t>
        <w:tab/>
        <w:br/>
        <w:tab/>
        <w:t xml:space="preserve"> </w:t>
        <w:tab/>
        <w:br/>
        <w:tab/>
        <w:t xml:space="preserve">Този извод е основан на представените пред първата и въззивна инстанции писмени </w:t>
        <w:tab/>
        <w:br/>
        <w:tab/>
        <w:t xml:space="preserve"> </w:t>
        <w:tab/>
        <w:br/>
        <w:tab/>
        <w:t xml:space="preserve">доказателства – двустранно подписани стокови разписки и издавани въз основа на </w:t>
        <w:tab/>
        <w:br/>
        <w:tab/>
        <w:t xml:space="preserve"> </w:t>
        <w:tab/>
        <w:br/>
        <w:tab/>
        <w:t xml:space="preserve">тях данъчни фактури, заявки за извършване на транспортни услуги и на установената </w:t>
        <w:tab/>
        <w:br/>
        <w:tab/>
        <w:t xml:space="preserve"> </w:t>
        <w:tab/>
        <w:br/>
        <w:tab/>
        <w:t xml:space="preserve">от свидетеля Л търговска практика в отношенията между страните по търговските </w:t>
        <w:tab/>
        <w:br/>
        <w:tab/>
        <w:t xml:space="preserve"> </w:t>
        <w:tab/>
        <w:br/>
        <w:tab/>
        <w:t xml:space="preserve">сделки, свързана със заявяване и получаване на съответните количества </w:t>
        <w:tab/>
        <w:br/>
        <w:tab/>
        <w:t xml:space="preserve"> </w:t>
        <w:tab/>
        <w:br/>
        <w:tab/>
        <w:t xml:space="preserve">строителни материали на обектите на ответника/касатор/, както и на </w:t>
        <w:tab/>
        <w:br/>
        <w:tab/>
        <w:t xml:space="preserve"> </w:t>
        <w:tab/>
        <w:br/>
        <w:tab/>
        <w:t xml:space="preserve">икономическата и графична експертизи/основни и допълнителни/, изготвени </w:t>
        <w:tab/>
        <w:br/>
        <w:tab/>
        <w:t xml:space="preserve"> </w:t>
        <w:tab/>
        <w:br/>
        <w:tab/>
        <w:t xml:space="preserve">съответно от вещото лице Д. Г. и от вещото лице – криминалист К. Г. </w:t>
        <w:tab/>
        <w:br/>
        <w:tab/>
        <w:t xml:space="preserve"> </w:t>
        <w:tab/>
        <w:br/>
        <w:tab/>
        <w:t xml:space="preserve">но та по същество </w:t>
        <w:tab/>
        <w:br/>
        <w:tab/>
        <w:t xml:space="preserve"/>
        <w:tab/>
        <w:br/>
        <w:tab/>
        <w:t xml:space="preserve"> търговското дружество - </w:t>
        <w:tab/>
        <w:br/>
        <w:tab/>
        <w:t xml:space="preserve"/>
        <w:tab/>
        <w:br/>
        <w:tab/>
        <w:t xml:space="preserve">стокови разписки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 дружеството - </w:t>
        <w:tab/>
        <w:br/>
        <w:tab/>
        <w:t xml:space="preserve"/>
        <w:tab/>
        <w:br/>
        <w:tab/>
        <w:t xml:space="preserve"> по </w:t>
        <w:tab/>
        <w:br/>
        <w:tab/>
        <w:t xml:space="preserve"> </w:t>
        <w:tab/>
        <w:br/>
        <w:tab/>
        <w:t xml:space="preserve">процесната фактура. </w:t>
        <w:tab/>
        <w:br/>
        <w:tab/>
        <w:t xml:space="preserve"/>
        <w:tab/>
        <w:br/>
        <w:tab/>
        <w:t xml:space="preserve"> разписките, въз основа </w:t>
        <w:tab/>
        <w:br/>
        <w:tab/>
        <w:t xml:space="preserve"> </w:t>
        <w:tab/>
        <w:br/>
        <w:tab/>
        <w:t xml:space="preserve">на които е издадена данъчната фактура </w:t>
        <w:tab/>
        <w:br/>
        <w:tab/>
        <w:t xml:space="preserve"/>
        <w:tab/>
        <w:br/>
        <w:tab/>
        <w:t xml:space="preserve">. </w:t>
        <w:tab/>
        <w:br/>
        <w:tab/>
        <w:t xml:space="preserve"/>
        <w:tab/>
        <w:br/>
        <w:tab/>
        <w:t xml:space="preserve"> И. Д.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 апелативната инстанция, </w:t>
        <w:tab/>
        <w:br/>
        <w:tab/>
        <w:t xml:space="preserve"> </w:t>
        <w:tab/>
        <w:br/>
        <w:tab/>
        <w:t xml:space="preserve"> разписките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срокове за отложено плащане, </w:t>
        <w:tab/>
        <w:br/>
        <w:tab/>
        <w:t xml:space="preserve"/>
        <w:tab/>
        <w:br/>
        <w:tab/>
        <w:t xml:space="preserve"> о. </w:t>
        <w:tab/>
        <w:br/>
        <w:tab/>
        <w:t xml:space="preserve"/>
        <w:tab/>
        <w:br/>
        <w:tab/>
        <w:t xml:space="preserve"> Илия Д.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, 301,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, което в случая е </w:t>
        <w:tab/>
        <w:br/>
        <w:tab/>
        <w:t xml:space="preserve"> </w:t>
        <w:tab/>
        <w:br/>
        <w:tab/>
        <w:t xml:space="preserve">станало с получаването на издадената въз основа на разписките данъчна фактура № </w:t>
        <w:tab/>
        <w:br/>
        <w:tab/>
        <w:t xml:space="preserve"> </w:t>
        <w:tab/>
        <w:br/>
        <w:tab/>
        <w:t xml:space="preserve">1* от 17.05.2004 г. </w:t>
        <w:tab/>
        <w:br/>
        <w:tab/>
        <w:t xml:space="preserve"> </w:t>
        <w:tab/>
        <w:br/>
        <w:tab/>
        <w:t xml:space="preserve">Законосъобразно е застъпеното от </w:t>
        <w:tab/>
        <w:br/>
        <w:tab/>
        <w:t xml:space="preserve"> </w:t>
        <w:tab/>
        <w:br/>
        <w:tab/>
        <w:t xml:space="preserve">въззивната инстанция становище по доводите на „М” О., поддържани и в </w:t>
        <w:tab/>
        <w:br/>
        <w:tab/>
        <w:t xml:space="preserve"> </w:t>
        <w:tab/>
        <w:br/>
        <w:tab/>
        <w:t xml:space="preserve">касационната жалба, във връзка с неосчетоводяването на фактурата, невключването </w:t>
        <w:tab/>
        <w:br/>
        <w:tab/>
        <w:t xml:space="preserve"> </w:t>
        <w:tab/>
        <w:br/>
        <w:tab/>
        <w:t xml:space="preserve">й в дневника за покупките, както и в Справка – декларация за дължим ДДС. В </w:t>
        <w:tab/>
        <w:br/>
        <w:tab/>
        <w:t xml:space="preserve"> </w:t>
        <w:tab/>
        <w:br/>
        <w:tab/>
        <w:t xml:space="preserve">случая, вземането на ищцовото дружество за цената на доставените стоки не е </w:t>
        <w:tab/>
        <w:br/>
        <w:tab/>
        <w:t xml:space="preserve"> </w:t>
        <w:tab/>
        <w:br/>
        <w:tab/>
        <w:t xml:space="preserve">обусловено от осчетоводяването на издадената данъчна фактура, тъй като </w:t>
        <w:tab/>
        <w:br/>
        <w:tab/>
        <w:t xml:space="preserve"> </w:t>
        <w:tab/>
        <w:br/>
        <w:tab/>
        <w:t xml:space="preserve">основанието за плащане е предаването на стоките/ чл. 327 ал. 1 ТЗ/ и изтичане на </w:t>
        <w:tab/>
        <w:br/>
        <w:tab/>
        <w:t xml:space="preserve"> </w:t>
        <w:tab/>
        <w:br/>
        <w:tab/>
        <w:t xml:space="preserve">уговорения срок за отложено плащане, отразен в двустранно подписаните стокови </w:t>
        <w:tab/>
        <w:br/>
        <w:tab/>
        <w:t xml:space="preserve"> </w:t>
        <w:tab/>
        <w:br/>
        <w:tab/>
        <w:t xml:space="preserve">разписки. Независимо от обстоятелството, че фактурата е първичен счетоводен </w:t>
        <w:tab/>
        <w:br/>
        <w:tab/>
        <w:t xml:space="preserve"> </w:t>
        <w:tab/>
        <w:br/>
        <w:tab/>
        <w:t xml:space="preserve">документ, липсата на подпис на съответното длъжностно лице на ТД – касатор и </w:t>
        <w:tab/>
        <w:br/>
        <w:tab/>
        <w:t xml:space="preserve"> </w:t>
        <w:tab/>
        <w:br/>
        <w:tab/>
        <w:t xml:space="preserve">липсата на данни за записването й във вторичните счетоводни документи, като </w:t>
        <w:tab/>
        <w:br/>
        <w:tab/>
        <w:t xml:space="preserve"> </w:t>
        <w:tab/>
        <w:br/>
        <w:tab/>
        <w:t xml:space="preserve">носители на диференцирана информация по смисъла на чл. 6, ал. 1, т. 2 от Закон за </w:t>
        <w:tab/>
        <w:br/>
        <w:tab/>
        <w:t xml:space="preserve"> </w:t>
        <w:tab/>
        <w:br/>
        <w:tab/>
        <w:t xml:space="preserve">счетоводството, не може да рефлектира върху направеният от АС – Бургас извод </w:t>
        <w:tab/>
        <w:br/>
        <w:tab/>
        <w:t xml:space="preserve"> </w:t>
        <w:tab/>
        <w:br/>
        <w:tab/>
        <w:t xml:space="preserve">относно валидността на сключените договори за търговска продажба и доказаното </w:t>
        <w:tab/>
        <w:br/>
        <w:tab/>
        <w:t xml:space="preserve"> </w:t>
        <w:tab/>
        <w:br/>
        <w:tab/>
        <w:t xml:space="preserve">изпълнение на задълженията на продавача. От друга страна, в случая не се </w:t>
        <w:tab/>
        <w:br/>
        <w:tab/>
        <w:t xml:space="preserve"> </w:t>
        <w:tab/>
        <w:br/>
        <w:tab/>
        <w:t xml:space="preserve">поставя въпрос за доказване на регистрирана стопанска операция, нито за </w:t>
        <w:tab/>
        <w:br/>
        <w:tab/>
        <w:t xml:space="preserve"> </w:t>
        <w:tab/>
        <w:br/>
        <w:tab/>
        <w:t xml:space="preserve">доказателствения характер на търговските и счетоводните книги съгласно чл. 55, </w:t>
        <w:tab/>
        <w:br/>
        <w:tab/>
        <w:t xml:space="preserve"> </w:t>
        <w:tab/>
        <w:br/>
        <w:tab/>
        <w:t xml:space="preserve">ал. 1 от ТЗ и изискванията за тяхното редовно водене, в съответствие с </w:t>
        <w:tab/>
        <w:br/>
        <w:tab/>
        <w:t xml:space="preserve"> </w:t>
        <w:tab/>
        <w:br/>
        <w:tab/>
        <w:t xml:space="preserve">задълженията по ЗСч (ЗАКОН ЗА СЧЕТОВОДСТВОТО)/ чл. 53 ТЗ и чл. 55, ал. 2 ТЗ/. Това </w:t>
        <w:tab/>
        <w:br/>
        <w:tab/>
        <w:t xml:space="preserve"> </w:t>
        <w:tab/>
        <w:br/>
        <w:tab/>
        <w:t xml:space="preserve">обуславя неоснователността на доводите на касатора в тази насока. </w:t>
        <w:tab/>
        <w:br/>
        <w:tab/>
        <w:t xml:space="preserve"> </w:t>
        <w:tab/>
        <w:br/>
        <w:tab/>
        <w:t xml:space="preserve">По изложените съображения и с оглед </w:t>
        <w:tab/>
        <w:br/>
        <w:tab/>
        <w:t xml:space="preserve"> </w:t>
        <w:tab/>
        <w:br/>
        <w:tab/>
        <w:t xml:space="preserve">обхвата на касационен контрол, очертан от жалбата, не са налице основания за </w:t>
        <w:tab/>
        <w:br/>
        <w:tab/>
        <w:t xml:space="preserve"> </w:t>
        <w:tab/>
        <w:br/>
        <w:tab/>
        <w:t xml:space="preserve">касиране на обжалваното въззивно решение. </w:t>
        <w:tab/>
        <w:br/>
        <w:tab/>
        <w:t xml:space="preserve"> </w:t>
        <w:tab/>
        <w:br/>
        <w:tab/>
        <w:t xml:space="preserve">Независимо от изхода на делото, </w:t>
        <w:tab/>
        <w:br/>
        <w:tab/>
        <w:t xml:space="preserve"> </w:t>
        <w:tab/>
        <w:br/>
        <w:tab/>
        <w:t xml:space="preserve">искането на ответника по касация по чл. 64, ал. 2 ГПК отм. е неоснователно, </w:t>
        <w:tab/>
        <w:br/>
        <w:tab/>
        <w:t xml:space="preserve"> </w:t>
        <w:tab/>
        <w:br/>
        <w:tab/>
        <w:t xml:space="preserve">поради липса на доказателства за направени разноски за производството пред ВКС. </w:t>
        <w:tab/>
        <w:br/>
        <w:tab/>
        <w:t xml:space="preserve"> </w:t>
        <w:tab/>
        <w:br/>
        <w:tab/>
        <w:t xml:space="preserve">Така мотивиран,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: </w:t>
        <w:tab/>
        <w:br/>
        <w:tab/>
        <w:t xml:space="preserve"/>
        <w:tab/>
        <w:br/>
        <w:tab/>
        <w:t xml:space="preserve"> № 3 от 28.01.2008 г. на Апелативен съд – гр. Б., </w:t>
        <w:tab/>
        <w:br/>
        <w:tab/>
        <w:t xml:space="preserve"> </w:t>
        <w:tab/>
        <w:br/>
        <w:tab/>
        <w:t xml:space="preserve">постановено по т. д. № 159/2007 година. </w:t>
        <w:tab/>
        <w:br/>
        <w:tab/>
        <w:t xml:space="preserve"/>
        <w:tab/>
        <w:br/>
        <w:tab/>
        <w:t xml:space="preserve">: </w:t>
        <w:tab/>
        <w:br/>
        <w:tab/>
        <w:t xml:space="preserve"/>
        <w:tab/>
        <w:br/>
        <w:tab/>
        <w:t xml:space="preserve">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