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№762/19.11.2012 по гр. д. №522/2012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762</w:t>
        <w:tab/>
        <w:br/>
        <w:tab/>
        <w:t xml:space="preserve"/>
        <w:tab/>
        <w:br/>
        <w:tab/>
        <w:t xml:space="preserve"> София, 19.11.2010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пети октомври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 522/2012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от ГПК.</w:t>
        <w:tab/>
        <w:br/>
        <w:tab/>
        <w:t xml:space="preserve"> </w:t>
        <w:tab/>
        <w:br/>
        <w:tab/>
        <w:t xml:space="preserve"> Образувано е по частна жалба на Л. П. Н., Едноличен търговец „К -Л. Н.” срещу определение №3639 от 11.03.2011г по в. гр. д. № 2929/2007г на Софийски градски съд, с което по реда на чл. 192 ал. 4 от ГПК отм. и §2 ал. 1 ГПК е изменено постановеното от същия съд въззивно решение от 13.08.2010г в частта за разноските.С определението е постановена отмяна на първоинстанционното решение по отношение на присъдените разноски над сумата 100 лева, до присъдените на основание чл. 64 ГПК отм. 1453 лева, като на основание чл. 64 ал. 2 ГПК отм. жалбоподателят е осъден да заплати на насрешната страна 3046 лева, установени като разноски за адвокатска защита. </w:t>
        <w:tab/>
        <w:br/>
        <w:tab/>
        <w:t xml:space="preserve"> </w:t>
        <w:tab/>
        <w:br/>
        <w:tab/>
        <w:t xml:space="preserve"> Жалбоподателя излагат доводи за недопустимост на определението.Искането е било на друго основание, обжалваното определение е постановено преди да влезе в сила решението. Неправилно е приложен закона, тъй като до приключване на устните състезания присъдените разноски не са били поискани, нито са били направени и доказани с надлежен документ. Освен това са и прекомерни </w:t>
        <w:tab/>
        <w:br/>
        <w:tab/>
        <w:t xml:space="preserve"> </w:t>
        <w:tab/>
        <w:br/>
        <w:tab/>
        <w:t xml:space="preserve"> Върховен касационен съд, ІІІ отделение намира постъпилата частна жалба за допустима и по същество за основателна в основния си довод за недопустимост на обжалвания съдебен акт. </w:t>
        <w:tab/>
        <w:br/>
        <w:tab/>
        <w:t xml:space="preserve"> </w:t>
        <w:tab/>
        <w:br/>
        <w:tab/>
        <w:t xml:space="preserve"> След постановявяне на въззивното решение от 13.08.2010г по гр. д № 2929/2007 на С. ІVг отд. в производство по чл. 196 и сл. ГПК отм., в срок е постъпила молба за неговото допълване по чл. 193 ГПК отм. и по отношение на същата основанието по чл. 192 ал. 4 ГПК отм. не е било приложимо. С обжалваното определение съставът на СГС недопустимо е изменил решение, което към момента на постановяване на обжалваното определение не е било влязло в сила Недопустимо е сторил това и служебно, включително по присъдените на първа инстанция разноски, тъй като страната е поискала допълване на решението по нейното искане за разноски пред съответната инстанция, По направеното искане, което по същество е останало неразгледано, единствено дължимо и допустимо е произнасяне при условията на чл. 193 ал. 2 ГПК, </w:t>
        <w:tab/>
        <w:br/>
        <w:tab/>
        <w:t xml:space="preserve"> </w:t>
        <w:tab/>
        <w:br/>
        <w:tab/>
        <w:t xml:space="preserve"> Ето защо обжалваното определение, произнесено за изменение на решение, следва да бъде обезсилено, а делото върнато на СГС за произнасяне по молбата на адв. О. Я. от 23.09.2010г.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Обезсилва </w:t>
        <w:tab/>
        <w:br/>
        <w:tab/>
        <w:t xml:space="preserve"> </w:t>
        <w:tab/>
        <w:br/>
        <w:tab/>
        <w:t xml:space="preserve">определение №3639 от 11.03.2011г по в. гр. д. № 2929/2007г на Софийски градски съд, </w:t>
        <w:tab/>
        <w:br/>
        <w:tab/>
        <w:t xml:space="preserve"> </w:t>
        <w:tab/>
        <w:br/>
        <w:tab/>
        <w:t xml:space="preserve"> Връща делото на същия съд за разглеждане на молбата на адв. О. Я. от 23.09.2010г съгласно дадените указания.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