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№930/15.04.2024 по търг. д. №1434/2023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930 [населено място], 15.04.2022г.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ІІ отделение, в закрито заседание на десети април,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1434/2023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И. В. К., чрез процесуален представител, против Решение № 260940 от 07.07.2023 г. по в. гр. д. № 10538/2020г. на Софийски градски съд, с което е потвърдено Решение № 146352 от 10.07.2020 г. по гр. д. № 51026/2018 г. на Софийски районен съд, с което е отхвърлен изцяло предявеният от И. В. К. срещу „Кредит Инкасо Инвестмънтс БГ“ ЕАД иск с правно основание чл.439, ал.1 ГПК за признаване за установено, че дългът, предмет на изпълнително производство № 20188940401277 по описа на ЧСИ И.-Л. Е., е погасен по давност.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неправилно, поради нарушение на материалния закон, допуснато съществено нарушение на съдопроизводствените правила и необоснованост, поради което се претендира неговата отмяната и като последица от това – присъждане на сторените разноски. Касаторът изразява несъгласие с приетото от съда, че перемпцията е без правно значение за давността, довело до неправилност на извода, че следва да се зачетат като прекъсващи давността извършените изпълнителни действия след 23.02.2012г., към който момент е перемирано изпълнителното производство.</w:t>
        <w:tab/>
        <w:br/>
        <w:tab/>
        <w:t xml:space="preserve"/>
        <w:tab/>
        <w:br/>
        <w:tab/>
        <w:t xml:space="preserve"> Допускането на касационното обжалване е обосновано с наличието на предпоставката по чл.280, ал.1, т.1 ГПК. В изложението по чл.284, ал.3, т.1 ГПК са формулирани следните въпроси:</w:t>
        <w:tab/>
        <w:br/>
        <w:tab/>
        <w:t xml:space="preserve"/>
        <w:tab/>
        <w:br/>
        <w:tab/>
        <w:t xml:space="preserve"> 1. Прекъсва ли започналата да тече в полза на длъжника погасителна давност искане на взискателя за прилагане на определен изпълнителен способ до съдебния изпълнител, подадено по прекратено по реда на чл. 433, ал. 1, т. 8 ГПК изпълнително производство?;</w:t>
        <w:tab/>
        <w:br/>
        <w:tab/>
        <w:t xml:space="preserve"/>
        <w:tab/>
        <w:br/>
        <w:tab/>
        <w:t xml:space="preserve"> 2. Прекъсва ли започналата да тече в полза на длъжника погасителна давност изпълнително действие, което е предприето по прекратено по силата на чл. 433, ал. 1, т. 8 ГПК изпълнително производство?</w:t>
        <w:tab/>
        <w:br/>
        <w:tab/>
        <w:t xml:space="preserve"/>
        <w:tab/>
        <w:br/>
        <w:tab/>
        <w:t xml:space="preserve">Наличието на допълнителната предпоставка по чл.280, ал.1, т.1 ГПК по поставените въпроси е обосновано с довода, че изводите на въззивния съд са в противоречие с практиката на касационната инстанция, обективирана в Решение № 42 от 26.02.2016г. по гр. д. № 1812/2015г. на IV г. о.; Решение № 371 от 29.10.2015г. по гр. д. № 1385/2012 г. на IV г. о.; Решение № 285 от 06. 10.2015г. по гр. д. № 1953/2015г. на IV г. о. и Решение № 451 от 29.03.2016г. по гр. д. № 2306/2015 г. IV г. о.</w:t>
        <w:tab/>
        <w:br/>
        <w:tab/>
        <w:t xml:space="preserve"/>
        <w:tab/>
        <w:br/>
        <w:tab/>
        <w:t xml:space="preserve">Ответникът по жалбата и по делото „Кредит Инкасо Инвестмънтс БГ“ ЕАД в писмен отговор изразява становище за липса на основания за допускане на въззивното решение до касационно обжалване и за неоснователност на касационната жалба. Претендира присъждане на разноски за юрисконсултско възнаграждение. </w:t>
        <w:tab/>
        <w:br/>
        <w:tab/>
        <w:t xml:space="preserve"/>
        <w:tab/>
        <w:br/>
        <w:tab/>
        <w:t xml:space="preserve">Настоящият състав на ВКС констатира, че формулираните от касатора въпроси, обуславящи изхода на спора, са предмет на образуваното тълк. д. № 2/2023г. на ОСГТК на ВКС, по въпроса: „Погасителната давност прекъсва ли се от изпълнително действие, извършено по изпълнително дело, по което е настъпила перемпция?“ С оглед на това, на основание чл.292 ГПК, производството по настоящото дело следва да бъде спряно до приключване на тълкувателното дело.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СПИРА производството по т. д. № 1434/2023г. по описа на ВКС, ТК, II ТО, до приключването на тълкувателно дело № 2/2023г. на ОСГТК на ВКС, на основание чл.292 ГПК.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