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№5041/20.12.2022 по гр. д. №1602/2022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50412</w:t>
        <w:tab/>
        <w:br/>
        <w:tab/>
        <w:t xml:space="preserve"/>
        <w:tab/>
        <w:br/>
        <w:tab/>
        <w:t xml:space="preserve"> София, 20.12.2022 година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закрито заседание на петнадесети декември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Ж. Д. Ч: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1602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по делото е образувано по касационна жалба от Н. Д. К. и М. Д. К. против въззивно решение № 127 от 07.12.2021 г., постановено по в. гр. д. № 457/2021 г. по описа на Апелативен съд - Варна, с което е потвърдено решение № 260134 от 14.06.2021 г. по гр. д. № 197/2018 г. по описа на Окръжен съд - Добрич, с което са отхвърлени като неоснователни предявените от Н. Д. К. и М. Д. К. против Административен съд - Добрич искове по чл. 4, § 3 от ДЕС, отговарящи на правната норма на чл. 2в, ал. 1, т. 1 ЗОДОВ /разпоредба, създадена със ЗИД на ЗОДОВ, обн. в ДВ, бр. 94/29.11.2019 г./, за осъждане на ответника да им заплати суми от по 245 000 лв. на всеки от тях, представляващи обезщетения за имуществени вреди, причинени от постановяването на решение № 72 от 10.05.2013 г. по адм. д. № 626/2012 г. по описа на Административен съд - Добрич при неприлагане/нарушаване на правото на ЕС – чл. чл. 17, 21, 47, 52 и 54 ХОПЕС и чл. 102 и чл. 106 ДФЕС, изразяващо се в неизпълнение на задълженията на държавата, произтичащи от учредителните актове и актовете на ЕС да осигури справедливо обезщетяване на собствениците на имоти, които се отчуждават принудително за задоволяване на държавни нужди и всеки от ищците е бил осъден да заплати на ДОС суми от по 295 лв., представляващи разноски по делото, на основание чл. 10, ал. 2 ЗОДОВ.</w:t>
        <w:tab/>
        <w:br/>
        <w:tab/>
        <w:t xml:space="preserve"/>
        <w:tab/>
        <w:br/>
        <w:tab/>
        <w:t xml:space="preserve"> Касаторите считат, че са налице основания по чл. 280, ал. 1, т. 3 и ал. 2 ГПК за допускане на касационно обжалване. </w:t>
        <w:tab/>
        <w:br/>
        <w:tab/>
        <w:t xml:space="preserve"/>
        <w:tab/>
        <w:br/>
        <w:tab/>
        <w:t xml:space="preserve"> Ответникът по жалбата Административен съд - Добрич и контролиращата страна Прокуратурата на Р. Б са получили препис от касационната жалба, не са подали отговори и не изразяват становище по жалбата.</w:t>
        <w:tab/>
        <w:br/>
        <w:tab/>
        <w:t xml:space="preserve"/>
        <w:tab/>
        <w:br/>
        <w:tab/>
        <w:t xml:space="preserve"> С молба вх. № 261919/26.10.2022 г. касаторите са направили искане за отправяне на преюдициално запитване до Съда на Европейския съюз.</w:t>
        <w:tab/>
        <w:br/>
        <w:tab/>
        <w:t xml:space="preserve"/>
        <w:tab/>
        <w:br/>
        <w:tab/>
        <w:t xml:space="preserve"> Искането за отправяне на преюдициално запитване е изпратено на Административен съд - Добрич и на Прокуратурата на Р. Б, които в предоставения им срок не са изразили становище. </w:t>
        <w:tab/>
        <w:br/>
        <w:tab/>
        <w:t xml:space="preserve"/>
        <w:tab/>
        <w:br/>
        <w:tab/>
        <w:t xml:space="preserve"> По отношение на заявеното пред настоящата инстанция искане за отправяне на преюдициално запитване до Съда на ЕС, настоящият състав на Върховния касационен съд намира следното:</w:t>
        <w:tab/>
        <w:br/>
        <w:tab/>
        <w:t xml:space="preserve"/>
        <w:tab/>
        <w:br/>
        <w:tab/>
        <w:t xml:space="preserve"> Случаите, в които е допустимо да се отправи преюдициално запитване до Съда на Европейския съюз, са изрично регламентирани в чл. 267 ДФЕС, респ. чл. 628 и сл. ГПК. Съгласно чл. 267, пар. 1 ДФЕС Съдът на Европейския съюз е компетентен да се произнася преюдициално относно: а/ тълкуването на настоящия договор; б/ валидността и тълкуването на актовете на институциите, органите, службите или агенциите на Съюза, а съгласно чл. 628 ГПК българският съд прави запитване до Съда на Европейските общности,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делото.</w:t>
        <w:tab/>
        <w:br/>
        <w:tab/>
        <w:t xml:space="preserve"/>
        <w:tab/>
        <w:br/>
        <w:tab/>
        <w:t xml:space="preserve"> Касаторите молят съда да бъде направено преюдициално запитване до СЕС относно съответствието на приложимото национално законодателство с правото на ЕС по следните въпроси: 1./ Имаме ли право на справедливо обезщетение съгласно чл. 17 от ХОПЕС и на лоялни цени и справедливи условия на търговия, съгласно чл. 102 от ДФЕС?; 2./ Трябвало ли е държавата-членка /България/ да премахне законодателен акт като чл. 32 от ЗДС, чрез който регулира цените в своя полза, в полза на държавните предприятия, съгласно чл. 106 от ДФЕС, свързано с чл. 102 от ДФЕС, като чрез тази регулация тя сформира нелоялни покупни цени и създава несправедливи условия за търговия, може да влияе на конкуренцията и още се създават условия за корупция? и 3./ Имаме ли право на конкретни оценки, по МСО, ЕСО и метод НИГЕЛЕ, съобразно Директива 2014/104 ЕС и чл. 117, т. 2 от ЗЗК, съответстващи и в съответствие с Регламент 1025/2012 ЕС, съответстващи на европейското право, като доказателствено средство и с цел сравнение от едната страна, оценките по МСО, ЕСО и метод НИГЕЛЕ, и от друга страна оценките по чл. 32 от ЗДС, съответстващи на българското право. Иска се констатиране на противоречие на чл. 32 ЗДС с нормите на чл. 102, чл. 106 ДФЕС и чл. 17 ХОПЕС. </w:t>
        <w:tab/>
        <w:br/>
        <w:tab/>
        <w:t xml:space="preserve"/>
        <w:tab/>
        <w:br/>
        <w:tab/>
        <w:t xml:space="preserve"> Искането за отправяне на преюдициално запитване до СЕС е неоснователно, тъй като не се констатира соченото от касаторите противоречие на чл. 32, ал. 1 и ал. 2 ЗДС с чл. 17 ХОПЕС, съгласно който никой не може да бъде лишен от своята собственост, освен в обществена полза, в предвидените със закон случаи и условия и срещу справедливо и своевременно обезщетение за понесената загуба. Ограничаването на правото на собственост може да бъде извършвано съгласно разясненията дадени в чл. 52 ХОПЕС, при спазването на три кумулативни предпоставки: да се налага съобразно принципа за пропорционалност; да бъде „необходимо“ и „действително“ да отговаря на признати от ЕС „цели от общ интерес“ и да бъде необходимо за защита на правата и свободите на трети лица. Съгласно нормата на чл. 32, ал. 1 и ал. 2 ЗДС имоти и части от имоти - собственост на физически или юридически лица, могат да се отчуждават принудително за задоволяване на държавни нужди, които не могат да бъдат задоволени по друг начин, след предварително и равностойно обезщетение. Равностойното парично обезщетение по ал. 1 се определя в съответствие с предназначението на имотите преди влизането в сила на подробния устройствен план, съответно преди одобряването на подробен устройствен план, който предвижда изграждане на национален обект и за който е налице влязло в сила разпореждане за допускане на предварително изпълнение, въз основа на пазарните цени на имоти с подобни характеристики, намиращи се в близост до отчуждавания. Видно е, че равностойното парично обезщетение по смисъла на този закон - § 1а, т. 1 от ДР на ЗДС, изисква да се вземе предвид предназначението на отчуждавания имот и да се намерят пазарните цени на имоти, които следва да са с подобни характеристики и да се намират в близост до отчуждавания. От своя страна Регламент 1025/2012 г. на ЕП и на Съвета от 25 октомври 2012 г. относно европейската стандартизация не въвежда задължителни правила или стандарти за оценяване, които да са приложими в държавите-членки в областта на отчуждаването на имоти за обществена или държавна нужда. На следващо място чл. 102 и чл. 106 ДФЕС се отнасят до забраната за установяване на практики, нарушаващи конкуренцията, относима към предприятията и са неприложими към настоящия казус. Разпоредбата на чл. 106 ДФЕС /предишен чл. 86 ДЕО/ постановява, че в случаите на публични предприятия и на предприятия, на които държавите-членки са предоставили специални или изключителни права, държавите-членки нямат право нито да приемат, нито да запазят съществуването на какъвто и да е акт, който противоречи на разпоредбите, съдържащи се в Договорите, и в частност на разпоредбите, предвидени в член 18 и членове 101 - 109. Нормата на чл. 102 ДЕС /предишен чл. 82 ДЕО/ забранява като несъвместима с вътрешния пазар е всяка злоупотреба от страна на едно или повече предприятия с господстващо положение в рамките на вътрешния пазар или в съществена част от него, доколкото тя може да повлияе върху търговията между държавите-членки. </w:t>
        <w:tab/>
        <w:br/>
        <w:tab/>
        <w:t xml:space="preserve"/>
        <w:tab/>
        <w:br/>
        <w:tab/>
        <w:t xml:space="preserve"> По изложените съображения искането на касаторите за отправяне на преюдициално запитване до СЕС следва да бъде оставено без уважение.</w:t>
        <w:tab/>
        <w:br/>
        <w:tab/>
        <w:t xml:space="preserve"/>
        <w:tab/>
        <w:br/>
        <w:tab/>
        <w:t xml:space="preserve"> Водим от горното,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УВАЖЕНИЕ искането на Н. Д. К. и М. Д. К. за отправяне на преюдициално запитване до Съда на Европейския съюз по следните въпроси: 1./ Имаме ли право на справедливо обезщетение съгласно чл. 17 от ХОПЕС и на лоялни цени и справедливи условия на търговия, съгласно чл. 102 от ДФЕС?; 2./ Трябвало ли е държавата-членка /България/ да премахне законодателен акт като чл. 32 от ЗДС, чрез който регулира цените в своя полза, в полза на държавните предприятия, съгласно чл. 106 от ДФЕС, свързано с чл. 102 от ДФЕС, като чрез тази регулация тя сформира нелоялни покупни цени и създава несправедливи условия за търговия, може да влияе на конкуренцията и още се създават условия за корупция? и 3./ Имаме ли право на конкретни оценки, по МСО, ЕСО и метод НИГЕЛЕ, съобразно Директива 2014/104 ЕС и чл. 117, т. 2 от ЗЗК, съответстващи и в съответствие с Регламент 1025/2012 ЕС, съответстващи на европейското право, като доказателствено средство и с цел сравнение от едната страна, оценките по МСО, ЕСО и метод НИГЕЛЕ, и от друга страна оценките по чл. 32 от ЗДС, съответстващи на българското право.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