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№5040/15.12.2022 по гр. д. №2046/2022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50404</w:t>
        <w:tab/>
        <w:br/>
        <w:tab/>
        <w:t xml:space="preserve"/>
        <w:tab/>
        <w:br/>
        <w:tab/>
        <w:t xml:space="preserve">гр.София, 15.12.2022 год.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 в закрито съдебно заседание на първи декември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№2046 по описа за 2022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С. С. Ч., чрез процесуален представител адв.Т., срещу въззивно решение № 60 от 13.12.2021г. по в. гр. д.№269/2021г. на Окръжен съд – Кюстендил, с което след отмяна на решение от 20.05.2021г. по гр. д.№463/2021г. на Районен съд – Дупница, е отхвърлен като неоснователен предявения от С. С. Ч. иск по чл. 124, ал. 1 ГПК вр. с чл. 439, ал. 1 ГПК, за признаване за установено, че С. С. Ч. не дължи на В. Г. В. сумите, за които е издаден изпълнителен лист на 20.06.2012г. по нохд №478/2006г. по описа на ДнРС, както следва: главница в размер на 10 000 лева, ведно със законната лихва от 29.02.2020г. и мораторна лихва в размер на 16 028.90 лева, начислена за периода от 12.11.2005г. до 28.02.2020г., въз основа на който изпълнителен лист е образувано изп. д.№2020743400085 по описа на ЧСИ Е.Х., с рег.№743 на КЧСИ, поради погасяване на вземанията по давност.</w:t>
        <w:tab/>
        <w:br/>
        <w:tab/>
        <w:t xml:space="preserve"/>
        <w:tab/>
        <w:br/>
        <w:tab/>
        <w:t xml:space="preserve"> Касаторът счита, че е налице основания по чл. 280, ал. 1, т. 1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В. Г. В. не взема становище по жалбата.</w:t>
        <w:tab/>
        <w:br/>
        <w:tab/>
        <w:t xml:space="preserve"/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/>
        <w:tab/>
        <w:br/>
        <w:tab/>
        <w:t xml:space="preserve"> Касаторът счита, че е налице основание за допускане на касационно обжалване по чл. 280, ал. 1, т. 1 ГПК, по следния въпрос, разрешен от въззивния съд в обжалваното решение: „Кой тълкувателен акт – ППВС №3/1980г. ири ТР №2/2015г., следва да бъде съобразен по въпроса за началото на новата погасителна давност за изпълняемото право, предмет на прекратено поради перемция изпълнително дело, образувано преди 26.06.2015г., когато последното валидно изпълнително действие е извършено при спряна давност /преди 26.06.2015г./, а фактическият състав на чл. 433, ал. 1, т. 8 ГПК е завършен /изтекъл е две-годишния преклузивен процесуален срок/ след тази дата, когато е релевантно тълкуването, възприето в ТР №2/2015г.“.</w:t>
        <w:tab/>
        <w:br/>
        <w:tab/>
        <w:t xml:space="preserve"/>
        <w:tab/>
        <w:br/>
        <w:tab/>
        <w:t xml:space="preserve"> Настоящият касационен състав като констатира, че повдигнатият от касатора въпрос е предмет на Тълкувателно дело №3/2020г. на ОСГТК на ВКС, образувано за приемане на тълкувателно решение по следния правен въпрос: „От кой момент поражда действие отмяната на ППВС № 3/ 18.11.1980 г., извършена с т. 10 от ТР № 2/26.06.2015 г. по тълк. д. № 2/ 2013 г. на ОСГТК на ВКС, и прилага ли се последното за вземания по изпълнително дело, което е образувано преди приемането му?“, намира, че производството по настоящото дело следва да бъде спряно на основание чл. 292 ГПК до постановяване на Тълкувателно решение по тълк. д. № 3/2020 г.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№2046/2022г. на ВКС, ІІІ г. о., до приключване на тълк. дело №3/2020г.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