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№5020/15.12.2022 по гр. д. №3297/2021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50205</w:t>
        <w:tab/>
        <w:br/>
        <w:tab/>
        <w:t xml:space="preserve"/>
        <w:tab/>
        <w:br/>
        <w:tab/>
        <w:t xml:space="preserve">София, 15.12.2022 г.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Д.Цгр. д. № 3297/2021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 Постъпила е молба вх. № 509648 от 29.11.2022 г., подадена от „Експрес гаранцион комерс” ЕООД, с която уведомява съда, че в издадения по делото изпълнителен лист от 23.11.2022 г. за присъдените разноски по делото не е посочено ЕГН на длъжника. Моли допусната грешка да бъде поправена, евентуално изпълнителният лист да бъде обезсилен и да бъде издаден нов, в който се посочи ЕГН на длъжника. </w:t>
        <w:tab/>
        <w:br/>
        <w:tab/>
        <w:t xml:space="preserve"/>
        <w:tab/>
        <w:br/>
        <w:tab/>
        <w:t xml:space="preserve"> По повод тази молба съдът констатира, че с определение № 50192 от 17.11.2022 г. по настоящото дело на основание чл. 248 ГПК е допълнено решение № 69 от 11.08.2022 г. в частта за разноските, като на основание чл. 78, ал. 3 ГПК ищецът В. Г. В. е осъден да заплати на „Експрес гаранцион комерс” ЕООД разноски по делото за всички инстанции в размер на 7 168 лв. /седем хиляди сто шестдесет и осем лв./. В това определение длъжникът не е индивидуализиран с посочване на неговия ЕГН. Съответно в издадения на 23.11.2022 г. на „Експрес гаранцион комерс” ЕООД изпълнителен лист също не е посочен ЕГН на задълженото за разноски лице. </w:t>
        <w:tab/>
        <w:br/>
        <w:tab/>
        <w:t xml:space="preserve"/>
        <w:tab/>
        <w:br/>
        <w:tab/>
        <w:t xml:space="preserve">Налице е очевидна фактическа грешка, която следва да бъде поправена, като в диспозитива на определение № 50192 от 17.11.2022 г. по гр. д. № 3297/2021 г. на ВКС, І г. о., след името на длъжника В. Г. В. бъде добавено „ЕГН [ЕГН]”. Като резултат от тази поправка следва да бъде обезсилен издадения на 23.11.2022 г. изпълнителен лист и бъде издаден нов изпълнителен лист за присъдените разноски, в който освен името на длъжника, фигурира и неговият ЕГН.</w:t>
        <w:tab/>
        <w:br/>
        <w:tab/>
        <w:t xml:space="preserve"/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50192 от 17.11.2022 г. по гр. д. № 3297/2021 г. на ВКС, І г. о., като в диспозитива на същото след името на длъжника В. Г. В. бъде добавено „ЕГН [ЕГН]”.</w:t>
        <w:tab/>
        <w:br/>
        <w:tab/>
        <w:t xml:space="preserve"/>
        <w:tab/>
        <w:br/>
        <w:tab/>
        <w:t xml:space="preserve"> ОБЕЗСИЛВА изпълнителен лист, издаден на 23.11.2022 г. по гр. д. № 3297/2021 г. на ВКС, І г. о., в полза на „Експрес гаранцион комерс” ЕООД срещу В. Г. В. за сумата 7 168 лв. разноски по делото за всички инстанции.</w:t>
        <w:tab/>
        <w:br/>
        <w:tab/>
        <w:t xml:space="preserve"/>
        <w:tab/>
        <w:br/>
        <w:tab/>
        <w:t xml:space="preserve"> ДА СЕ ИЗДАДЕ нов изпълнителен лист за сумата 7 168 лв., представляваща разноски по делото за всички инстанции, в полза на „Експрес гаранцион комерс” ЕООД със седалище и адрес на управление гр. Варна, ул. Х. Б № 18, вх.Б, ет. 2, т. ц. ”Фулмакс”, ЕИК 103307009, срещу В. Г. В., ЕГН [ЕГН].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