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№668/14.12.2022 по ч. търг. д. №2673/2022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668</w:t>
        <w:tab/>
        <w:br/>
        <w:tab/>
        <w:t xml:space="preserve"/>
        <w:tab/>
        <w:br/>
        <w:tab/>
        <w:t xml:space="preserve"> София, 14.12.2022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девети декември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Евгений Стайков</w:t>
        <w:tab/>
        <w:br/>
        <w:tab/>
        <w:t xml:space="preserve"/>
        <w:tab/>
        <w:br/>
        <w:tab/>
        <w:t xml:space="preserve"> Членове: Ирина Петрова 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съдията Петрова ч. т.д. № 2673 по описа за 2022 год. за да се произнесе взе предвид следното: </w:t>
        <w:tab/>
        <w:br/>
        <w:tab/>
        <w:t xml:space="preserve"/>
        <w:tab/>
        <w:br/>
        <w:tab/>
        <w:t xml:space="preserve"> Производството е по чл. 274, ал. 2 ГПК, образувано по частна жалба вх.№ 24954/22.11.2022г., подадена от „РМС Тауър БГ” ЕООД срещу разпореждане № 3807/19.10.2022г., постановено по в. гр. д.№ 2560/2021г. на Софийски апелативен съд, с което е върната подадената от същото дружество частна касационна жалба вх.№ 630/22.03.2022г. Последната е насочена срещу определение № 578/28.02.2022г. на САС (в определението, находящо се на стр. 12-13 от материалите по ч. гр. д.№ 2560/2021г. на САС очевидно вписаният ръкописно номер и дата на постановяване са неточни: ръкописно е вписан „номер 1772 и дата 07.07.2022г.”, а в съобщението до страната актът е посочен с номер 578 от дата 28.02.2022г.; като дата на постановяване на своя акт съставът на САС е посочил 28.02.2022г.; очевидно при ръкописното изписване в това определение погрешно е пренесен номерът и датата на определението, непришито към делото, с което съставът на САС се е произнесъл по администрирането на частна касационна жалба вх.№ 6309/22.03.2022г. - по искане по чл. 83 ГПК и във връзка с искане по чл. 63 ГПК ). С това определение, чийто коректен номер и дата следва да е № 578 от 28.02.2022г. е потвърдено разпореждането от 28.06.2021г. по т. д.№ 9056/2016г. на СГС, 18 състав, с което е оставено без уважение искането на дружеството за освобождаване от внасяне на държавна такса по подадената въззивна жалба срещу първоинстанционното решение. </w:t>
        <w:tab/>
        <w:br/>
        <w:tab/>
        <w:t xml:space="preserve"/>
        <w:tab/>
        <w:br/>
        <w:tab/>
        <w:t xml:space="preserve"> Частната жалба пред ВКС е със съдържание, идентично на множеството подавани от дружеството частни жалби, постановени в производството. „Моля да отмените атакуваното разпореждане и да върнете делото за продължаване на съдопроизводствените действия”. Съображения не са изложени.</w:t>
        <w:tab/>
        <w:br/>
        <w:tab/>
        <w:t xml:space="preserve"/>
        <w:tab/>
        <w:br/>
        <w:tab/>
        <w:t xml:space="preserve"> Препис от частната жалба не се връчва.</w:t>
        <w:tab/>
        <w:br/>
        <w:tab/>
        <w:t xml:space="preserve"/>
        <w:tab/>
        <w:br/>
        <w:tab/>
        <w:t xml:space="preserve"> За да се произнесе, съставът на ВКС съобрази следното:</w:t>
        <w:tab/>
        <w:br/>
        <w:tab/>
        <w:t xml:space="preserve"/>
        <w:tab/>
        <w:br/>
        <w:tab/>
        <w:t xml:space="preserve"> Както се посочи, с върната частна жалба, предмет на обжалваното понастоящем разпореждане на САС, дружеството е обжалвало връщането на негова частна касационна жалба. </w:t>
        <w:tab/>
        <w:br/>
        <w:tab/>
        <w:t xml:space="preserve"/>
        <w:tab/>
        <w:br/>
        <w:tab/>
        <w:t xml:space="preserve"> Въззивната инстанция законосъобразно е оставила частната касационна жалба вх.№ 6309 от 22.03.2022г. без движение и с разпореждане № 1078 от 23.03.2022г. е дала указания за внасяне на държавна такса, за приподписване на жалбата от адвокат с приложено пълномощно и депозиране на изложение на основанията за допускане на частното касационно обжалване. Тези указания са надлежно съобщени на страната, след което тя е поискала да бъде освободена от внасяне на таксата и срокът за изпълнение на останалите указания да бъде продължен, тъй като е „в процес на търсене на адвокат”. С определение № 1772 от 07.07.2022г. искането по чл. 83 ГПК не е уважено, на страната е указано в нов едноседмичен срок да изпълни указанията за внасяне на таксата; продължен е с една седмица срокът за изпълнение на останалите указания за осигуряване редовността на жалбата. След изтичането на сроковете и констатацията, че не са изпълнени дадените с разпореждането от 23.03.2022г. указания, е постановено разпореждане № 3807/19.10.2022г. за връщане на частната касационна жалба вх.№6309/22.03.2022г.</w:t>
        <w:tab/>
        <w:br/>
        <w:tab/>
        <w:t xml:space="preserve"/>
        <w:tab/>
        <w:br/>
        <w:tab/>
        <w:t xml:space="preserve"> Настоящата частна жалба срещу това разпореждане е неоснователна. </w:t>
        <w:tab/>
        <w:br/>
        <w:tab/>
        <w:t xml:space="preserve"/>
        <w:tab/>
        <w:br/>
        <w:tab/>
        <w:t xml:space="preserve"> При безспорния по делото факт, че страната не е изпълнила законосъобразно дадените указания за отстраняване на нередовностите на частната касационна жалба вх.№ 6309/22.03.2022г., включително и не е внесла държавната такса по нея (след като е стабилизиран като необжалван отказът за освобождаване от внасянето й при дадени указания, че този акт подлежи на инстанционен контрол), разпореждането за връщането й е законосъобразно. Връщането на подадената до ВКС частна жалба вх.№ 6309/22.03.2022г. е законовоустановена последица от неизпълнение на законосъобразно дадени указания за отстраняване на нередовности на частна касационна жалба. </w:t>
        <w:tab/>
        <w:br/>
        <w:tab/>
        <w:t xml:space="preserve"/>
        <w:tab/>
        <w:br/>
        <w:tab/>
        <w:t xml:space="preserve"> Независимо от отсъствието в настоящата частна жалба на конкретни доводи и оплаквания срещу обжалваното разпореждане, при дължимата съгласно ТР №6/2017г. от 15.01.2019г. на ОСГТК служебна проверка на всички правно релевантни факти, настоящият състав констатира правилността му, поради което същото следва да бъде потвърдено.</w:t>
        <w:tab/>
        <w:br/>
        <w:tab/>
        <w:t xml:space="preserve"/>
        <w:tab/>
        <w:br/>
        <w:tab/>
        <w:t xml:space="preserve"> На основание чл. 77 ГПК „РМС Тауър БГ” ЕООД, [населено място] следва да заплати дължимата по сметката на ВКС държавна такса от 15 лв., която не е внесена своевременно. </w:t>
        <w:tab/>
        <w:br/>
        <w:tab/>
        <w:t xml:space="preserve"/>
        <w:tab/>
        <w:br/>
        <w:tab/>
        <w:t xml:space="preserve"> Мотивиран от горното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Потвърждава разпореждане № 3807/19.10.2022г., постановено по в. гр. д.№ 2560/2021г. на Софийски апелативен съд.</w:t>
        <w:tab/>
        <w:br/>
        <w:tab/>
        <w:t xml:space="preserve"/>
        <w:tab/>
        <w:br/>
        <w:tab/>
        <w:t xml:space="preserve"> Осъжда основание чл. 77 ГПК „РМС Тауър БГ” ЕООД, [населено място] ЕИК[ЕИК] да заплати по сметката на ВКС държавна такса от 15 лв., дължима за настоящото производство.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