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№899/10.04.2024 по търг. д. №250/2024 на ВКС, ТК, I т.о., докладвано от съдия Мария Бойчева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</w:t>
        <w:tab/>
        <w:br/>
        <w:tab/>
        <w:t xml:space="preserve"/>
        <w:tab/>
        <w:br/>
        <w:tab/>
        <w:t xml:space="preserve">№ 899</w:t>
        <w:tab/>
        <w:br/>
        <w:tab/>
        <w:t xml:space="preserve"/>
        <w:tab/>
        <w:br/>
        <w:tab/>
        <w:t xml:space="preserve">гр. София, 10.04.2024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десети април през две хиляди двадесет и четвърта година в състав: </w:t>
        <w:tab/>
        <w:br/>
        <w:tab/>
        <w:t xml:space="preserve"/>
        <w:tab/>
        <w:br/>
        <w:tab/>
        <w:t xml:space="preserve"> ПРЕДСЕДАТЕЛ: ИРИНА ПЕТРОВА</w:t>
        <w:tab/>
        <w:br/>
        <w:tab/>
        <w:t xml:space="preserve"/>
        <w:tab/>
        <w:br/>
        <w:tab/>
        <w:t xml:space="preserve"> ЧЛЕНОВЕ: ДЕСИСЛАВА ДОБРЕВА</w:t>
        <w:tab/>
        <w:br/>
        <w:tab/>
        <w:t xml:space="preserve"/>
        <w:tab/>
        <w:br/>
        <w:tab/>
        <w:t xml:space="preserve"> МАРИЯ БОЙЧЕВА</w:t>
        <w:tab/>
        <w:br/>
        <w:tab/>
        <w:t xml:space="preserve"/>
        <w:tab/>
        <w:br/>
        <w:tab/>
        <w:t xml:space="preserve">като изслуша докладваното от съдия Бойчева т. д. № 250 по описа за 2024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23 ГПК.</w:t>
        <w:tab/>
        <w:br/>
        <w:tab/>
        <w:t xml:space="preserve"/>
        <w:tab/>
        <w:br/>
        <w:tab/>
        <w:t xml:space="preserve">Постъпила е по делото молба с вх. № 6024/08.04.2024 г., подадена от “СК-13 ФИНАНС” АД, в която е направено искане за отвод на съдебния състав. В молбата се поддържа, че делото не може да бъде надлежно решено от съдебния състав, нито от ВКС. Сочи се, че разпределението на делото не е извършено на случаен принцип, тъй като същото е разпределено преди дело № 248/2024 г., въпреки поредността на постъпването им. Поддържа се, че страна по делото е ВКС. Добавя се, че касационната инстанция е най-висшият правораздавателен орган и носи отговорност за вреди по ЗОДОВ.</w:t>
        <w:tab/>
        <w:br/>
        <w:tab/>
        <w:t xml:space="preserve"/>
        <w:tab/>
        <w:br/>
        <w:tab/>
        <w:t xml:space="preserve">Настоящият състав на Първо търговско отделение на ВКС, след като обсъди доводи на страната, намира, че не са налице основания по чл. 22, ал.1, т. 1-5 ГПК, нито обстоятелства, които да пораждат основателни съмнения в безпристрастността на неговите членове при разглеждане на делото съгласно чл. 22, ал. 1, т. 6 ГПК. На членовете на състава не е известно да съществуват каквито и да било отношения с някоя от страните по делото - “СК-13 ФИНАНС” АД и “КРИСТИАН 98” ЕООД, или с техни служители. </w:t>
        <w:tab/>
        <w:br/>
        <w:tab/>
        <w:t xml:space="preserve"/>
        <w:tab/>
        <w:br/>
        <w:tab/>
        <w:t xml:space="preserve">Не могат да бъдат споделени и изложените в молбата доводи. Страна в процеса не е Върховният касационен съд, независимо че от предходен състав на касационната инстанция e постановен съдебен акт – предмет на иска с правно основание чл. 270, ал. 2 ГПК. Дори и в такава хипотеза страни в производството са тези по предходно воденото дело – “СК-13 ФИНАНС” АД и “КРИСТИАН 98” ЕООД, а не съдът, произнесъл се с атакувания акт. С влязло в сила определение от 05.06.2020 г. по гр. д. № 64346/2019 г. на СРС първоинстанционният съд е прекратил производството по делото в частта срещу ВКС. Констатира се, че настоящото дело е разпределено чрез компютърна система, която е утвърдена от ВСС, с начин на разпределение “автоматично”. Способът за разпределение на делото не е включено в основанията за отвод по чл. 22, ал. 1 ГПК и не може да води до съмнение в безпристрастието на съдебния състав. Противното разбиране би означавало, че страната може да отстранява всеки съдия от съответния съд, на който делото е възложено за разглеждане. За пълнота на изложението следва да се посочи, че настоящото дело е касационно търговско, а соченото от касатора дело № 248/2024 г. е частно производство.</w:t>
        <w:tab/>
        <w:br/>
        <w:tab/>
        <w:t xml:space="preserve"/>
        <w:tab/>
        <w:br/>
        <w:tab/>
        <w:t xml:space="preserve">По изложените съображения настоящият състав намира, че искането за отвод следва да бъде оставено без уважение.</w:t>
        <w:tab/>
        <w:br/>
        <w:tab/>
        <w:t xml:space="preserve"/>
        <w:tab/>
        <w:br/>
        <w:tab/>
        <w:t xml:space="preserve">Водим от горното, Върховният касационен съд, Търговска колегия, състав на Първо отделение,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ОСТАВЯ БЕЗ УВАЖЕНИЕ искане, направено от “СК-13 ФИНАНС” АД с молба с вх. № 6024/08.04.2024 г., за отвод на съдебния състав от търговско дело № 250/2024 г. по описа на Върховния касационен съд, Търговска колегия, Първо отделение.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