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№885/10.04.2024 по търг. д. №1605/2023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885</w:t>
        <w:tab/>
        <w:br/>
        <w:tab/>
        <w:t xml:space="preserve"/>
        <w:tab/>
        <w:br/>
        <w:tab/>
        <w:t xml:space="preserve">гр. София, 10.04.2024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І отделение, в закрито съдебно заседание на пети април през две хиляди и двадесет и четвърта година, в състав: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 АНЕЖЕЛИНА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1605 по описа за 2023 г., за да се произнесе, взе предвид следното: </w:t>
        <w:tab/>
        <w:br/>
        <w:tab/>
        <w:t xml:space="preserve"/>
        <w:tab/>
        <w:br/>
        <w:tab/>
        <w:t xml:space="preserve"> Постъпила е молба от Р. Т. П. за освобождаване на внесено като гаранция обезпечение по чл.48, ал.2 ЗМТА.</w:t>
        <w:tab/>
        <w:br/>
        <w:tab/>
        <w:t xml:space="preserve"/>
        <w:tab/>
        <w:br/>
        <w:tab/>
        <w:t xml:space="preserve">Производството по делото е било образувано по искова молба на Р. Т. П. за отмяна на арбитражно решение № 29/29.08.2023г. по абр. дело № 346/2022 г. на АС София при Сдружение „Правна помощ и медиация“ в частта, с която ищцата е осъдена да заплати на „Етажна собственост на комплекс от затворен тип „Анима“, с адрес: [населено място], р-н „В.“, [улица], представлявана от „Р.“ЕООД, сумата от 3032,17лв. – дължими и неплатени годишни вноски за основен ремонт, дължими за 2019 г., 2020 г., 2021 г. и 2020 г., съобразно чл.6 и чл.7 от „Клаузи на договор за управление на общите части в жилищен комплекс от затворен тип „Анима“ от 04.08.2016 г., ведно със законната лихва върху посочената главница от подаване на исковата молба до окончателното плащане.</w:t>
        <w:tab/>
        <w:br/>
        <w:tab/>
        <w:t xml:space="preserve"/>
        <w:tab/>
        <w:br/>
        <w:tab/>
        <w:t xml:space="preserve"> Към исковата молба е подадена молба с искане за спиране на изпълнението на арбитражното решение. След указания са представени доказателства за внесено по сметка на ВКС обезпечение в размер на 3032,17 лв., която сума е постъпила по набирателната сметка на ВКС съобразно удостоверение от 13.10.2023 г. от счетоводител при ВКС и се намира и понастоящем по сметката. С определение № 794/13.1.2023 г. по делото ВКС е спрял изпълнението на арбитражно решение № 29/29.08.2023г. по абр. дело № 346/2022 г. на АС София при Сдружение „Правна помощ и медиация“ в частта, с която Р. Т. П. е осъдена да заплати на „Етажна собственост на комплекс от затворен тип „Анима“, с адрес: [населено място], р-н „В.“, [улица], представлявана от „Р.“ЕООД, сумата от 3032,17лв. – дължими и неплатени годишни вноски за основен ремонт, дължими за 2019 г., 2020 г., 2021 г. и 2020 г., съобразно чл.6 и чл.7 от „Клаузи на договор за управление на общите части в жилищен комплекс от затворен тип „Анима“ от 04.08.2016 г., ведно със законната лихва върху посочената главница от подаване на исковата молба до окончателното плащане.</w:t>
        <w:tab/>
        <w:br/>
        <w:tab/>
        <w:t xml:space="preserve"/>
        <w:tab/>
        <w:br/>
        <w:tab/>
        <w:t xml:space="preserve"> С решение № 30/28.02.2024 г. по т. д. № 1605/2023 г. на ВКС,I т. о. е прогласено за нищожно решение № 29/29.08.2023г. по абр. дело № 346/2022 г. на АС София при Сдружение „Правна помощ и медиация“ в атакуваната част.</w:t>
        <w:tab/>
        <w:br/>
        <w:tab/>
        <w:t xml:space="preserve"/>
        <w:tab/>
        <w:br/>
        <w:tab/>
        <w:t xml:space="preserve">Настоящият състав на ВКС намира, че е спазен срокът по чл.82 ГПК и са налице условия за връщане на внесеното от ищцата обезпечение по посочената в нарочна молба банкова сметка.</w:t>
        <w:tab/>
        <w:br/>
        <w:tab/>
        <w:t xml:space="preserve"/>
        <w:tab/>
        <w:br/>
        <w:tab/>
        <w:t xml:space="preserve"> Водим от горното, съставът на ВКС, Първо т.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ОСВОБОЖДАВА внесеното по набирателна сметка на ВКС обезпечение в размер на 3032,17 лв., като тази сума да се преведе по посочената банкова сметка с титуляр Р. Т. П. в „Обединена българска банка“АД и IBAN: BG61USBBS88881000682242, BIC: UBBSBGSF.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