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№38/31.01.2014 по гр. д. №5724/2013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С. 31.01.2014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28 януари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Ц. Г. гр. д. № 5724/2013г., за да се произнесе взе пред 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на Д. И. Х., подадена от пълномощниците му адв. Вяра М. и адв. П. А., срещу въззивното решение на Варненския апелативен съд, № 42/18.03.2013г. по в. гр. д. № 29/2013г., с което е отменено решението на Варненския окръжен съд, № 2119 от 13.11.2012г. с което е отхвърлен иск по чл. 28, ал. 1 З отм. с цена 149 278 лв. за отнемане в полза на държавата на придобито от Д. И. Х. имущество, подробно описано в решението, и с въззивното решение искът е уважен.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касаторът Д. Х. поставя наред с други въпроси и материалноправните въпроси: „З отм. изисква ли наличието на връзка между престъпната дейност и придобитото имущество, при формиране на основателно предположение за съществуването на връзка по чл. 4 от закона, и следва ли съдът да изходи от конкретно установената престъпна дейност” и „налице ли са предпоставките на чл. 4, ал. 2 З отм. за отнемане на имущество, придобито преди проверявания период”.</w:t>
        <w:tab/>
        <w:br/>
        <w:tab/>
        <w:t xml:space="preserve"> </w:t>
        <w:tab/>
        <w:br/>
        <w:tab/>
        <w:t xml:space="preserve">Във Върховния касационен съд, Гражданска колегия, е образувано и висящо т. д. № 7/2013г. за приемане на тълкувателно решение по въпроса:</w:t>
        <w:tab/>
        <w:br/>
        <w:tab/>
        <w:t xml:space="preserve"> </w:t>
        <w:tab/>
        <w:br/>
        <w:tab/>
        <w:t xml:space="preserve">Необходимо ли е да съществува връзка между конкретната престъпна дейност по чл. 3, времето на нейното осъществяване и придобитото имущество, за да се постанови отнемане в полза на държавата на имущество, придобито от престъпна дейност по реда на З отм.. </w:t>
        <w:tab/>
        <w:br/>
        <w:tab/>
        <w:t xml:space="preserve"> </w:t>
        <w:tab/>
        <w:br/>
        <w:tab/>
        <w:t xml:space="preserve">От изложеното е видно, че поставените от касатора въпроси са включени в предмета на т. д. № 7/2013г ОСГК на ВКС, поради което и на основание чл. 229, ал. 1, т. 7 във вр. чл. 292 ГПК производството по делото следва да се спре до приемане на тълкувателно решение.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гр. д. № 5724/2013г. на ВКС, ІІІ г. о.</w:t>
        <w:tab/>
        <w:br/>
        <w:tab/>
        <w:t xml:space="preserve"> </w:t>
        <w:tab/>
        <w:br/>
        <w:tab/>
        <w:t xml:space="preserve">След приемане на Тълкувателно решение по т. д. № 7/2013г. от ОСГК на ВКС, делото да се докладва да възобновяване на производството по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