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№78/16.01.2014 по гр. д. №5988/2013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78</w:t>
        <w:tab/>
        <w:br/>
        <w:tab/>
        <w:t xml:space="preserve"> </w:t>
        <w:tab/>
        <w:br/>
        <w:tab/>
        <w:t xml:space="preserve">София, 16.01.2014г.</w:t>
        <w:tab/>
        <w:br/>
        <w:tab/>
        <w:t xml:space="preserve"> </w:t>
        <w:tab/>
        <w:br/>
        <w:tab/>
        <w:t xml:space="preserve">Върховният касационен съд на Република България, Трето гражданско отделение, в закрито заседание на дванадесети декември две хиляди и тринадесета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5988/2013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Ц. Й. чрез адв.Д. от В. срещу решение на Врачански окръжен съд № 244, постановено на 05.06.2013г. по в. гр. д.№ 359/2013г., с което е потвърдено решение №232/20.03.2013 г по гр. д.№ 4795/2012 г по описа на В.. С последното са отхвърлени предявените от Р. Ц. Й. обективно съединени искове по чл. 344, ал. 1, т. 1, т. 2 и т. 3 КТ против [фирма] [населено място].</w:t>
        <w:tab/>
        <w:br/>
        <w:tab/>
        <w:t xml:space="preserve"> </w:t>
        <w:tab/>
        <w:br/>
        <w:tab/>
        <w:t xml:space="preserve">В касационната жалба се релевират доводи за неправилност и необоснованост на обжалваното решение, нарушение на материалния закон – основания за касационно обжалване по чл. 281 ал. 1 т. 3 ГПК. Искането е за отмяна на решението и уважаване на предявените искове. </w:t>
        <w:tab/>
        <w:br/>
        <w:tab/>
        <w:t xml:space="preserve"> </w:t>
        <w:tab/>
        <w:br/>
        <w:tab/>
        <w:t xml:space="preserve">В изложението по чл. 284 ал. 3 т. 1 ГПК искането на касатора за допускане на касационното обжалване е мотивирано с поддържаните основания за неправилност и необоснованост на решението, като се твърди, че въззивният съд се произнесъл по материалноправни въпроси без да обсъди всички доказателства и доводи на страните, което е от значение за точното прилагане на закона и развитие на правото. Поддържа се, че произнасянето на ВКС е необходимо, за да се уеднакви практиката на съдилищата при решаването на подобни казуси. Кои са материалноправните въпроси, разрешени от въззивния съд, касаторът е посочил в касационната си жалба. Според него това са въпросите: 1/ При наличие на възражение за неприемане на едностранно извършената от работодателя промяна на трудовото правоотношение /императивна норма на чл. 118 КТ/, всички негови последващи действия водещи до налагане на дисциплинарно наказание не са ли нищожни; 2/</w:t>
        <w:tab/>
        <w:br/>
        <w:tab/>
        <w:t xml:space="preserve"/>
        <w:tab/>
        <w:br/>
        <w:tab/>
        <w:t xml:space="preserve">При наличие на вече назначен друг работник или служител на съответното работно място, какво трябва да е поведението на преместения, но несъгласен с това действие на работодателя работник или служител; 3/</w:t>
        <w:tab/>
        <w:br/>
        <w:tab/>
        <w:t xml:space="preserve"/>
        <w:tab/>
        <w:br/>
        <w:tab/>
        <w:t xml:space="preserve">Едновременно ли трябва се издават заповедта по чл. 195, ал. 1 КТ и заповедта по чл. 330, ал. 2, т. 6 КТ, това в срока чл. 194, ал. 1 ли трябва да стане или издаването на заповедта по чл. 330, ал. 2, т. 6 КТ може да се отложи във времето.</w:t>
        <w:tab/>
        <w:br/>
        <w:tab/>
        <w:t xml:space="preserve"> </w:t>
        <w:tab/>
        <w:br/>
        <w:tab/>
        <w:t xml:space="preserve">Ответната страна [фирма] [населено място] в представен писмен отговор чрез адв. К. поддържа, че не са налице основания за допускане на касационно обжалване, както и за неоснователност на жалбата. </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С решението си въззивният съд приел, че основание за прекратяване на трудовия договор с ищцата е нейното дисциплинарно уволнние, което е най - тежкото дисциплинарно наказание; че не е било необходимо работодателят да издава и втора заповед от 17.10.2012г. за прекратяване труд. правоотношение по чл. 330 т. 6 от ГПК, тъй като със самата заповед за налагане на дисц. наказание уволнение на жалбоподателката от 08.10.12г, трудовото правоотношение с нея е било фактически вече прекратено. Затова е обосновал извод, че предмет на спора е законността на заповед № 47/08.10.2012г. за дисциплинарно наказание уволнение като основание за прекратяване на трудовия й договор. Посочил е, че не споделя мотивите на първоинстанционния съд в частта, в която същият е приел, че труд. договор между страните по делото е сключен в нарушение на чл. 66 ал. 3 пр. 2 и 3 от КТ, като са определени едновременно две места за работа на жалбоподателката. След анализ на доказателствата в тази връзка е приел, че мястото на работа, като елемент от труд. договор за ищцата по чл. 66 ал. 1 т. 1 от КТ, са били всички обекти собственост на А. [фирма], находящи се на територията на [населено място] и на [община].</w:t>
        <w:tab/>
        <w:br/>
        <w:tab/>
        <w:t xml:space="preserve"/>
        <w:tab/>
        <w:br/>
        <w:tab/>
        <w:t xml:space="preserve">Посочил е също, че</w:t>
        <w:tab/>
        <w:br/>
        <w:tab/>
        <w:t xml:space="preserve"/>
        <w:tab/>
        <w:br/>
        <w:tab/>
        <w:t xml:space="preserve">самият чл. 66 ал. 3 от КТ дава право на работодателя да уговори друго, с оглед характера на работата и това друго място на работа е посочено в трудовия договор на ищцата. Затова и работодателят по негова преценка е могъл едностранно без съгласието на Й. да я премести от обекта - П.Л. на друг обект в [населено място], тъй като така е посочено мястото й на работа в трудовия договор.</w:t>
        <w:tab/>
        <w:br/>
        <w:tab/>
        <w:t xml:space="preserve"/>
        <w:tab/>
        <w:br/>
        <w:tab/>
        <w:t xml:space="preserve">Въззивният съд е приел и това, че ищцата е нарушила труд. дисциплина като не се е явила на работа както на обекта в П. Л. на 08.08.2012г, така и в хотел И. [населено място] за времето от 08.08.2012г. до 08.10.2012г., видно от представените констативни протоколи. Така Й. е нарушила трудовата дисциплина по чл. 190 т. 2 от КТ - неявяване на работа в течение на два последователни работни дни/ в случая повече от два дни/,без уважителни причини за отсътвието. Счел е за неоснователни и твърденията на ищцата, че е било назначено друго лице на нейното място, тъй като няма никакви доказателства по делото за този факт. </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Съгласно чл. 280 ал. 1 от ГПК допускането е възможно ако при постановяване на обжалваното въззивно решение съдът се е произнесъл по процесуален или материален въпрос, който се разрешава противоречиво от съдилищата, който е решен в противоречие с практиката на ВКС или решението по който е от значение за точното прилагане на закона и развитието на правото. </w:t>
        <w:tab/>
        <w:br/>
        <w:tab/>
        <w:t xml:space="preserve"> </w:t>
        <w:tab/>
        <w:br/>
        <w:tab/>
        <w:t xml:space="preserve">Уредбата на касационното обжалване като селективно, а не задължително, възлага на страната - касатор изискването да мотивира интереса от допускане на касационното обжалване. Това е ново изискване за страната, която не е доволна от получения резултат с въззивния съдебен акт.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Същевременно според разясненията, дадени в ТР № 1 от 19.02.2010 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
        <w:tab/>
        <w:br/>
        <w:tab/>
        <w:t xml:space="preserve">В случая касаторът не е формулирал изрично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/т. 1 на ТРОСГТК № 1/2009 г/.посочените такива в касационната жалба не са правно разрешавани от въззивния съд и не са обуславящи решаващите му изводи. Същите са формулирани в контекста на становището на касатора относно установените в процеса факти, които съдът не е приел да следват от анализа на доказателствата. Така поставени тези въпроси не могат да обосноват извод за наличие на обща предпоставка за достъп до касационно обжалване.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само липсата му е достатъчна, за да не бъде допуснато касационното обжалване. Що се отнася до доводите за необоснованост и неправилност на въззивното решение, следва да се има предвид, че същите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w:t>
        <w:tab/>
        <w:br/>
        <w:tab/>
        <w:t xml:space="preserve"> </w:t>
        <w:tab/>
        <w:br/>
        <w:tab/>
        <w:t xml:space="preserve">Предвид изложеното не са налице предпоставките за допускане на въззивното решение до касационно обжалване с оглед на посочените в изложението по чл. 284, ал. 3, т. 1 ГПК основания. Съобразно изхода на делото разноски за настоящото производство на касатора не се следват, а ответната страна не е претендирала присъждането им.</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 244 на Врачански окръжен съд, постановено на 05.06.2013г. по в. гр. д.№ 359/2013г.</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