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№75/15.01.2014 по гр. д. №5572/2013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75</w:t>
        <w:tab/>
        <w:br/>
        <w:tab/>
        <w:t xml:space="preserve"/>
        <w:tab/>
        <w:br/>
        <w:tab/>
        <w:t xml:space="preserve"> София, 15.01.2014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осми ноември две хиляди и тринадесета година в състав:</w:t>
        <w:tab/>
        <w:br/>
        <w:tab/>
        <w:t xml:space="preserve"/>
        <w:tab/>
        <w:br/>
        <w:tab/>
        <w:t xml:space="preserve">ПРЕДСЕДАТЕЛ: СИМЕОН ЧАНАЧЕВ</w:t>
        <w:tab/>
        <w:br/>
        <w:tab/>
        <w:t xml:space="preserve"> </w:t>
        <w:tab/>
        <w:br/>
        <w:tab/>
        <w:t xml:space="preserve"> ЧЛЕНОВЕ: ДИАНА ХИТОВА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ДАНИЕЛА СТОЯНОВА</w:t>
        <w:tab/>
        <w:br/>
        <w:tab/>
        <w:t xml:space="preserve"> </w:t>
        <w:tab/>
        <w:br/>
        <w:tab/>
        <w:t xml:space="preserve">гр. дело № 5572/2013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Ч. И. Б., представляван от адв.К., срещу въззивно решение №317 от 03.07.2013год. на Окръжен съд [населено място], постановено по в. гр. д.№ 508/2013год. в частта, с която е потвърдено решение №186 от 21.02.2013 г. по гр. д. №2981/2012г. на В. в частта, с което е отхвърлен като неоснователен предявеният от Ч. И. Б. против Г. П. М. иск с правно основание чл. 240 ал. 1 от ЗЗД за заплащане на сумата от 5 400 лв., претендирана по договор за паричен заем от 1.11.2009 г., ведно със законната лихва върху същата сума, считано от датата на завеждане на исковата молба - 20.7.2012г. до окончателното й изплащане. </w:t>
        <w:tab/>
        <w:br/>
        <w:tab/>
        <w:t xml:space="preserve"> </w:t>
        <w:tab/>
        <w:br/>
        <w:tab/>
        <w:t xml:space="preserve">В касационната жалба се релевират доводи за неправилност на обжалваното решение поради нарушение на материалния закон и процесуалните правила – основание за касационно обжалване по чл. 281 ал. 1, т. 3 ГПК.</w:t>
        <w:tab/>
        <w:br/>
        <w:tab/>
        <w:t xml:space="preserve"> </w:t>
        <w:tab/>
        <w:br/>
        <w:tab/>
        <w:t xml:space="preserve">В изложението по чл. 284 ал. 3 т. 1 ГПК искането на касатора за допускане на касационното обжалване е мотивирано с поддържаните оплаквания за неправилност и необоснованост на решението поради нарушение на материалния закон и на процесуалните правила. Изложението преповтаря по същество касационната жалба, като се поддържа, че поради непрецизен анализ на доказателствата и поради допуснати процесуални нарушения като отказа да се уважи искането за преразпит на свидетел, съдът е достигнал до грешни крайни изводи. </w:t>
        <w:tab/>
        <w:br/>
        <w:tab/>
        <w:t xml:space="preserve"> </w:t>
        <w:tab/>
        <w:br/>
        <w:tab/>
        <w:t xml:space="preserve">Ответникът по касационната жалба - Г. П. М., не взема становище.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 намира, че са налице основания за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Съобразно разрешенията по спорни въпроси на касационното обжалване, дадени с ТР№1/19.02.2010г., преди да пристъпи към разглеждане на касационната жалба по същество, Върховният касационен съд се произнася дали са налице изчерпателно изброени от законодателя общи и допълнителни основания за допускането й до касационен контрол. Обвързаността на допускането на касационното обжалване от посочените от касаторите основания не се отнася до валидността и допустимостта на въззивното решение. В съответствие с нормите на чл. 5 и чл. 7 от ГПК съдът служебно следи за спазването на съществените процесуални норми, обуславящи валидността и допустимостта на съдебните решения във всяко положение на делото, в това число и в стадия на селектиране на касационните жалби. С оглед възприетото и с т. 1 на ТР ОСГТК на ВКС на РБ № 1/2009 г. въпросът, относно евентуалната недопустимост на обжалваното решение се разглежда дори и да не е бил формулиран от касатора. При съобразяване гореизложеното, в случай, че в производството по чл. 288 от ГПК, съдът констатира пороци, обосноваващи извод за евентуална невалидност или недопустимост на съдебния акт, следва да допусне до касационно обжалване въззивното решение.</w:t>
        <w:tab/>
        <w:br/>
        <w:tab/>
        <w:t xml:space="preserve"> </w:t>
        <w:tab/>
        <w:br/>
        <w:tab/>
        <w:t xml:space="preserve">В процесния случай касационната инстанция констатира, че и двете предходни съдебни инстанции са се произнесли при нередовна искова молба – доколкото е налице несъответствие между обстоятелствена част на исковата молба, съдържаща факти относими към заемно правоотношение и такива, относими към претенция за неоснователно обогатяване, произтичащо от запис на заповед, и петитум, който сочи на иск по чл. 531 ТЗ.</w:t>
        <w:tab/>
        <w:br/>
        <w:tab/>
        <w:t xml:space="preserve"/>
        <w:tab/>
        <w:br/>
        <w:tab/>
        <w:t xml:space="preserve">Задължение за въззивният съд е както да посочи правната квалификация на иска / поради положението му на инстанция разглеждаща спора по същество/, така и служебно да осъществи проверка за редовността на исковата молба, с оглед определяне именно на тази правна квалификация - арг. чл. 129 и чл. 130 ГПК. Това задължение произтича, както от функцията му на въззивен съд, така и поради императивното изискване за валидност на сезирането – преценка, предхождаща тази по разглеждането на спора по същество. С оглед въззивния характер на второинстанционното производство, регламентиран и от действащия ГПК, т. 4 на ТР на ОСГК на ВКС на РБ № 1/2001г. не е загубила своето значение, поради което неизпълнението на дадените с нея указания установяват и наличието на основанието по чл. 280, ал. 1, т. 1 ГПК. Констатираният в рамките на служебно извършената проверка порок е достатъчно основание касационното обжалване да се допусне. </w:t>
        <w:tab/>
        <w:br/>
        <w:tab/>
        <w:t xml:space="preserve"> </w:t>
        <w:tab/>
        <w:br/>
        <w:tab/>
        <w:t xml:space="preserve">Предвид гореизложеното въззивното решение следва да се допусне до касационен контрол.</w:t>
        <w:tab/>
        <w:br/>
        <w:tab/>
        <w:t xml:space="preserve"> </w:t>
        <w:tab/>
        <w:br/>
        <w:tab/>
        <w:t xml:space="preserve">Касаторът Ч. И. Б. следва да внесе държавна такса в размер на 108лв. за касационно разглеждане на делото в едноседмичен срок от съобщаването, като в същия срок представи вносен документ. При неизпълнение на указанието жалбата ще бъде върната, а производството – прекратено.</w:t>
        <w:tab/>
        <w:br/>
        <w:tab/>
        <w:t xml:space="preserve"> </w:t>
        <w:tab/>
        <w:br/>
        <w:tab/>
        <w:t xml:space="preserve">С оглед гореизложеното Върховният касационен съд, състав на ІІІ г. о.,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касационно обжалване на въззивно решение №317 от 03.07.2013год. на Окръжен съд [населено място], постановено по в. гр. д.№ 508/2013год. в обжалваната част. </w:t>
        <w:tab/>
        <w:br/>
        <w:tab/>
        <w:t xml:space="preserve"> </w:t>
        <w:tab/>
        <w:br/>
        <w:tab/>
        <w:t xml:space="preserve">Указва на касатора Ч. И. Б. в едноседмичен срок от съобщението да внесе по сметка на ВКС държавна такса в размер на 108лв. и да представи в същия срок вносен документ за това, в противен случай производството ще бъде прекратено.</w:t>
        <w:tab/>
        <w:br/>
        <w:tab/>
        <w:t xml:space="preserve"> </w:t>
        <w:tab/>
        <w:br/>
        <w:tab/>
        <w:t xml:space="preserve">При изпълнение на указанията делото да се докладва на Председателя на ІІІ г. о. за насрочване.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