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№188/08.04.2024 по нак. д. №930/2022 на ВКС, НК, II н.о., докладвано от съдия Бисер Троянов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№188</w:t>
        <w:tab/>
        <w:br/>
        <w:tab/>
        <w:t xml:space="preserve"/>
        <w:tab/>
        <w:br/>
        <w:tab/>
        <w:t xml:space="preserve">София, 08.04.2024 г.</w:t>
        <w:tab/>
        <w:br/>
        <w:tab/>
        <w:t xml:space="preserve"/>
        <w:tab/>
        <w:br/>
        <w:tab/>
        <w:t xml:space="preserve">Върховният касационен съд на Република България, второ наказателно отделение, в закрито съдебно заседание на четвърти април през две хиляди двадесет и четвърта година, в състав:</w:t>
        <w:tab/>
        <w:br/>
        <w:tab/>
        <w:t xml:space="preserve"/>
        <w:tab/>
        <w:br/>
        <w:tab/>
        <w:t xml:space="preserve">Председател: Теодора Стамболова</w:t>
        <w:tab/>
        <w:br/>
        <w:tab/>
        <w:t xml:space="preserve"/>
        <w:tab/>
        <w:br/>
        <w:tab/>
        <w:t xml:space="preserve">Членове: 1. Бисер Троянов</w:t>
        <w:tab/>
        <w:br/>
        <w:tab/>
        <w:t xml:space="preserve"/>
        <w:tab/>
        <w:br/>
        <w:tab/>
        <w:t xml:space="preserve">2. Милена Паневаразгледа докладваното от съдия Троянов н. д № 930 по описа за 2022 г. </w:t>
        <w:tab/>
        <w:br/>
        <w:tab/>
        <w:t xml:space="preserve"/>
        <w:tab/>
        <w:br/>
        <w:tab/>
        <w:t xml:space="preserve">С определение, постановено в открито с. з. на 19.12.2022 г., наказателното производство по делото е спряно, на основание чл. 25, ал. 1, т. 4 НПК, до решаването на преюдициален въпрос от съда на Европейския съюз в Люксембург, поставен в запитване по друго наказателно производство – н. д. № 591/ 2021 г. на ВКС, ІІІ н. о. Преюдициалният въпрос има значение и за правилното решаване на тълкувателно дело № 1/ 2020 г. на ОСНК, което също е било спряно. След постановяване на решението на СЕС и приемане на ТР № 1/2020 от 15.03.2024 г. по тълк. д. № 1/ 2020 г. на ОСНК отпадна необходимостта от спиране на висящото наказателно производство пред ВКС, ІІ н. о. Ето защо, настоящият съдебен състав прецени за необходимо да възобнови спряното наказателно производство, като делото следва да се насрочи за открито съдебно заседание и продължаване на съдопроизводствените действия. </w:t>
        <w:tab/>
        <w:br/>
        <w:tab/>
        <w:t xml:space="preserve"/>
        <w:tab/>
        <w:br/>
        <w:tab/>
        <w:t xml:space="preserve">Воден от изложените съображения, Върховният касационен съд, ІІ н. о </w:t>
        <w:tab/>
        <w:br/>
        <w:tab/>
        <w:t xml:space="preserve"/>
        <w:tab/>
        <w:br/>
        <w:tab/>
        <w:t xml:space="preserve">О П Р Е Д Е Л И :</w:t>
        <w:tab/>
        <w:br/>
        <w:tab/>
        <w:t xml:space="preserve"/>
        <w:tab/>
        <w:br/>
        <w:tab/>
        <w:t xml:space="preserve">ВЪЗОБНОВЯВА спряното с определение от 19.12.2022 г. наказателно производство по н. д. № 930/ 2022 г., по описа на ВКС, ІІ н. о.</w:t>
        <w:tab/>
        <w:br/>
        <w:tab/>
        <w:t xml:space="preserve"/>
        <w:tab/>
        <w:br/>
        <w:tab/>
        <w:t xml:space="preserve">ДА СЕ ДОКЛАДВА делото на председателя на Второ н. о. при ВКС за насрочване на производството в открито съдебно заседание. </w:t>
        <w:tab/>
        <w:br/>
        <w:tab/>
        <w:t xml:space="preserve"/>
        <w:tab/>
        <w:br/>
        <w:tab/>
        <w:t xml:space="preserve">Да се призоват страните за съдебното заседание.</w:t>
        <w:tab/>
        <w:br/>
        <w:tab/>
        <w:t xml:space="preserve"/>
        <w:tab/>
        <w:br/>
        <w:tab/>
        <w:t xml:space="preserve">Определението е окончателно.</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