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№752/30.12.2009 по ч.гр.д. №747/2009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752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30.12.2009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девети декември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№747 по описа за 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 </w:t>
        <w:tab/>
        <w:br/>
        <w:tab/>
        <w:t xml:space="preserve"> </w:t>
        <w:tab/>
        <w:br/>
        <w:tab/>
        <w:t xml:space="preserve"> Образувано е по частна касационна жалба на Н. С. С. от гр. В., срещу определението от 23.09.2009г. по ч. гр. д. №1816/2009г. на Варненски окръжен съд, с което е оставено в сила определение от 10.07.2009г. по гр. д. №6518/2009г. на Варненски районен съд, с което е прекратено производството по делото.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от ГПК и е процесуално допустима.</w:t>
        <w:tab/>
        <w:br/>
        <w:tab/>
        <w:t xml:space="preserve"> </w:t>
        <w:tab/>
        <w:br/>
        <w:tab/>
        <w:t xml:space="preserve"> Релевираният от жалбоподателя процесуалноправен въпрос е разрешен от въззивния съд и решаването му е от значение на допустимостта на производството по иска. В изложението на основанията за допускане на касационно обжалване, жалбоподателят сочи основания за допускането на касационното обжалване на въззивното определение по чл. 280, ал. 1, т. 3 от ГПК, което е налице, доколкото съдебната практика по приложението на разпоредбата на чл. 222, ал. 2 от КТК по производства по трудови спорове не е достатъчна и следва да бъде развита. Поради това следва да се счете, че касационното обжалване на атакуваното определение е допустимо, поради което подадената срещу него частна касационна жалба подлежи на разглеждане по същество.</w:t>
        <w:tab/>
        <w:br/>
        <w:tab/>
        <w:t xml:space="preserve"> </w:t>
        <w:tab/>
        <w:br/>
        <w:tab/>
        <w:t xml:space="preserve"> Н. С. С. е предявил иск за заплащане на дължимо, но неизплатено трудово възнаграждение по трудово правоотношение с ответника „Н” ООД, гр. Б., Държава Б., за длъжността капитан на собствения на ответника кораб „С”, IMO №5429081. В исковата молба ищецът е посочил като адрес за призоваване на ответника този на корабния му агент „К”ЕООД, гр. Б..</w:t>
        <w:tab/>
        <w:br/>
        <w:tab/>
        <w:t xml:space="preserve"> </w:t>
        <w:tab/>
        <w:br/>
        <w:tab/>
        <w:t xml:space="preserve"> С обжалваното определение въззивният Варненски окръжен съд е оставил в сила определението на първоинстанционния Варненски районен съд, с което е прекратено производството по делото на основание чл. 129, ал. 3 от ГПК – поради неизпълнение на указанията на съда за представяне на доказателства за актуалното фирмено състояние на ответника и за посочване на адрес за призовава на ответника. Прието е, че призоваването на ответника не може да се извърши чрез корабния му агент, тъй като представителството по чл. 222, ал. 2 от КТК, на чиято разпоредба се позовава ищецът, не включва представителство по трудови спорове.</w:t>
        <w:tab/>
        <w:br/>
        <w:tab/>
        <w:t xml:space="preserve"> </w:t>
        <w:tab/>
        <w:br/>
        <w:tab/>
        <w:t xml:space="preserve"> Определението е правилно. </w:t>
        <w:tab/>
        <w:br/>
        <w:tab/>
        <w:t xml:space="preserve"> </w:t>
        <w:tab/>
        <w:br/>
        <w:tab/>
        <w:t xml:space="preserve"> Съгласно разпоредбата на чл. 127, ал. 1, т. 1 от ГПК исковата молба трябва да съдържа адреса на ответника и на неговите законни представители или пълномощници, ако исковата молба се предявява спрямо представител на страната. </w:t>
        <w:tab/>
        <w:br/>
        <w:tab/>
        <w:t xml:space="preserve"> </w:t>
        <w:tab/>
        <w:br/>
        <w:tab/>
        <w:t xml:space="preserve"> В разглеждания случай в исковата молба е посочен адресът на корабния агент на корабопритежател, срещу когото като свой работодател ищецът е насочил претенция за заплащане на трудово възнаграждение. Представителството на корабния агент по отношение на корабопритежателя не е неограничено, а се отнася до фактическите и правни действия, посочени в чл. 222, ал. 2 от Кодекса за търговското корабоплаване, които са свързани с изпълнението на договора за агентиране по чл. 222, ал. 1 от КТК. Представителство по спорове във връзка с изпълнението на задълженията на корабопритежателя, произтичащи от трудови правоотношения с капитана и корабния екипаж, не е предвидено в чл. 222, ал. 2 от КТК, нито може да се отнесе към обичайните услуги, свързани с корабоплаването в района на отделно пристанище или територия, извършвани от корабния агент от името и за сметка на корабопритежателя, съгласно чл. 222, ал. 1 от КТК.</w:t>
        <w:tab/>
        <w:br/>
        <w:tab/>
        <w:t xml:space="preserve"> </w:t>
        <w:tab/>
        <w:br/>
        <w:tab/>
        <w:t xml:space="preserve"> По изложените съображения неоснователни са доводите на частния жалбоподател, че ответникът по трудовия спор може да бъде призован чрез корабният агент като негов представител. Въпреки указанията на съда ищецът не е отстранил в дадения срок нередовността на исковата молба относно адреса на ответника, поради което тя се връща - чл. 129, ал. 3 ГПК. </w:t>
        <w:tab/>
        <w:br/>
        <w:tab/>
        <w:t xml:space="preserve"> </w:t>
        <w:tab/>
        <w:br/>
        <w:tab/>
        <w:t xml:space="preserve"> Предвид изложеното обжалваното определение следва да бъде оставено в сила.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определение от 23.09.2009г. по ч. гр. д. №1816/2009г. на Варненски окръжен съд, по частна касационна жалба на Н. С. С..</w:t>
        <w:tab/>
        <w:br/>
        <w:tab/>
        <w:t xml:space="preserve"> </w:t>
        <w:tab/>
        <w:br/>
        <w:tab/>
        <w:t xml:space="preserve"> ОСТАВЯ В СИЛА определението от 23.09.2009г. по ч. гр. д. №1816/2009г. на Варненски окръжен съд, с което е оставено в сила определение от 10.07.2009г. по гр. д. №6518/2009г. на Варненски районен съд, с което е прекратено производството по делото.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