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№430/17.05.2010 по гр. д. №1635/2009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ЧЛЕНОВЕ: ЛИДИЯ РИКЕВСКА</w:t>
        <w:tab/>
        <w:br/>
        <w:tab/>
        <w:t xml:space="preserve"/>
        <w:tab/>
        <w:br/>
        <w:tab/>
        <w:t xml:space="preserve"> ТЕОДОРА ГРОЗДЕВА </w:t>
        <w:tab/>
        <w:br/>
        <w:tab/>
        <w:t xml:space="preserve"/>
        <w:tab/>
        <w:br/>
        <w:tab/>
        <w:t xml:space="preserve">при участието на секретаря А. Иванова</w:t>
        <w:tab/>
        <w:br/>
        <w:tab/>
        <w:t xml:space="preserve"/>
        <w:tab/>
        <w:br/>
        <w:tab/>
        <w:t xml:space="preserve">сложи на разглеждане дело №1635 по описа на 2009 г.- І г. о. </w:t>
        <w:tab/>
        <w:br/>
        <w:tab/>
        <w:t xml:space="preserve"/>
        <w:tab/>
        <w:br/>
        <w:tab/>
        <w:t xml:space="preserve">докладвано от съдията Бр.Павлова</w:t>
        <w:tab/>
        <w:br/>
        <w:tab/>
        <w:t xml:space="preserve"/>
        <w:tab/>
        <w:br/>
        <w:tab/>
        <w:t xml:space="preserve"/>
        <w:tab/>
        <w:br/>
        <w:tab/>
        <w:t xml:space="preserve"> На поименното повикване на второ четене в 9.55 ч.</w:t>
        <w:tab/>
        <w:br/>
        <w:tab/>
        <w:t xml:space="preserve"/>
        <w:tab/>
        <w:br/>
        <w:tab/>
        <w:t xml:space="preserve">След изпълнение разпоредбите на § 2, ал. 3 от ПЗР на ГПК /ДВ бр. 59 от 20.07.2007 г., в сила от 01.03.2008г. /във вр. с разпоредбата чл. 107 от ГПК отм. и на поименното повикване страните се представиха така:</w:t>
        <w:tab/>
        <w:br/>
        <w:tab/>
        <w:t xml:space="preserve"/>
        <w:tab/>
        <w:br/>
        <w:tab/>
        <w:t xml:space="preserve">СТРАНИТЕ редовно и своевременно призовани при условията на чл. 218д ГПК отм., с призовки</w:t>
        <w:tab/>
        <w:br/>
        <w:tab/>
        <w:t xml:space="preserve"/>
        <w:tab/>
        <w:br/>
        <w:tab/>
        <w:t xml:space="preserve"/>
        <w:tab/>
        <w:br/>
        <w:tab/>
        <w:t xml:space="preserve">На поименното повикване на второ четене в 9.55 ч.</w:t>
        <w:tab/>
        <w:br/>
        <w:tab/>
        <w:t xml:space="preserve"/>
        <w:tab/>
        <w:br/>
        <w:tab/>
        <w:t xml:space="preserve">Молител: Д. ч. м. на регионалното развитие и благоустройството - явяват се мл. юрисконсулт К. Г. и гл. юрисконсулт Б. Б. </w:t>
        <w:tab/>
        <w:br/>
        <w:tab/>
        <w:t xml:space="preserve"/>
        <w:tab/>
        <w:br/>
        <w:tab/>
        <w:t xml:space="preserve"/>
        <w:tab/>
        <w:br/>
        <w:tab/>
        <w:t xml:space="preserve">Ответници:</w:t>
        <w:tab/>
        <w:br/>
        <w:tab/>
        <w:t xml:space="preserve"/>
        <w:tab/>
        <w:br/>
        <w:tab/>
        <w:t xml:space="preserve"> Т. д. на Н. гр. Л. редовно призована, не изпраща представител.</w:t>
        <w:tab/>
        <w:br/>
        <w:tab/>
        <w:t xml:space="preserve"/>
        <w:tab/>
        <w:br/>
        <w:tab/>
        <w:t xml:space="preserve">К. н. к. Л. - редовно призована, не изпраща представител.</w:t>
        <w:tab/>
        <w:br/>
        <w:tab/>
        <w:t xml:space="preserve"/>
        <w:tab/>
        <w:br/>
        <w:tab/>
        <w:t xml:space="preserve">Постъпила е по делото молба от А. Г. Р., председател на „Н” ЕИК и копие от болничен лист.</w:t>
        <w:tab/>
        <w:br/>
        <w:tab/>
        <w:t xml:space="preserve"/>
        <w:tab/>
        <w:br/>
        <w:tab/>
        <w:t xml:space="preserve"/>
        <w:tab/>
        <w:br/>
        <w:tab/>
        <w:t xml:space="preserve">О. Л. – редовно призована, не изпраща представител.</w:t>
        <w:tab/>
        <w:br/>
        <w:tab/>
        <w:t xml:space="preserve"/>
        <w:tab/>
        <w:br/>
        <w:tab/>
        <w:t xml:space="preserve"/>
        <w:tab/>
        <w:br/>
        <w:tab/>
        <w:t xml:space="preserve">Юрисконсулт Г. и Б.: Поддържаме молбата за отмяна.</w:t>
        <w:tab/>
        <w:br/>
        <w:tab/>
        <w:t xml:space="preserve"/>
        <w:tab/>
        <w:br/>
        <w:tab/>
        <w:t xml:space="preserve"/>
        <w:tab/>
        <w:br/>
        <w:tab/>
        <w:t xml:space="preserve"> ВЪРХОВНИЯТ КАСАЦИОНЕН СЪД, първо гражданско отделение констатира, че като основание за отмяна се сочи чл. 303, ал. 1, т. 3 от ГПК като се представя влязло в сила решение на ВКС на І-во, търговско отделение №86/24.06.2009г. по гр. д. №76/2009г., с което е прието по иска предявен от Окръжна прокуратура гр. Л., по отношение на К. сдружение –„Н” гр. Л., че постановено вписване с решение по по ф. д. № 975/1994г. на Л. ОС е недопустимо.</w:t>
        <w:tab/>
        <w:br/>
        <w:tab/>
        <w:t xml:space="preserve"/>
        <w:tab/>
        <w:br/>
        <w:tab/>
        <w:t xml:space="preserve"> С вписване на това решение в Търговския регистър, е прекратена правоспособността на „Н” гр. Л. от което следва, че тя не може да бъде страна в процесуално отношение, а производството за отмяна не може да се развие едностранно, поради което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 Върховният касационен съд, първо гражданско отделение </w:t>
        <w:tab/>
        <w:br/>
        <w:tab/>
        <w:t xml:space="preserve"/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/>
        <w:tab/>
        <w:br/>
        <w:tab/>
        <w:t xml:space="preserve"> П. производството по гр. д. №1635/2009 г. по описа на ВКС.</w:t>
        <w:tab/>
        <w:br/>
        <w:tab/>
        <w:t xml:space="preserve"/>
        <w:tab/>
        <w:br/>
        <w:tab/>
        <w:t xml:space="preserve">Определението подлежи на обжалване в едноседмичен срок пред друг тричленен състав на ВКС.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 СЕКРЕТАР: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