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№50035/08.04.2024 по търг. д. №2705/2021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50035</w:t>
        <w:tab/>
        <w:br/>
        <w:tab/>
        <w:t xml:space="preserve"/>
        <w:tab/>
        <w:br/>
        <w:tab/>
        <w:t xml:space="preserve">гр. София, 08.04.2024 год. ВЪРХОВЕН КАСАЦИОНЕН СЪД на Република България, Търговска колегия, Второ отделение, в закрито заседание на осми април през две хиляди и двадесет и четвърта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изслуша докладваното Костадинка Недкова т. д. N 2705 по описа за 2021г.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чл.245, ал.3 ГПК.</w:t>
        <w:tab/>
        <w:br/>
        <w:tab/>
        <w:t xml:space="preserve"/>
        <w:tab/>
        <w:br/>
        <w:tab/>
        <w:t xml:space="preserve">Образувано е по молба (конкретизирана с допълнителна молба) на Гаранционен фонд с искане за издаване на обратен изпълнителен лист срещу Т. Соценко за: 26 000 лева - главница, 5416,67 лева – законна лихва за периода от 12.08.2019г. до 30.08.2021г. – датата на плащане по изпълнителното дело, 1960,67 лева – разликата от платената и реално дължимата такса по т.26 от ТТРЗЧСИ, събрани без основание по изпълнително производство № 20218389409852 по описа на ЧСИ М. Б., рег. № 838, с район на действие Софийски градски съд, с оглед частична отмяна от ВКС на въззивно решение № 260213 от 09.08.2021г. по в. т. д. № 188/2021 г. на Апелативен съд – Пловдив.</w:t>
        <w:tab/>
        <w:br/>
        <w:tab/>
        <w:t xml:space="preserve"/>
        <w:tab/>
        <w:br/>
        <w:tab/>
        <w:t xml:space="preserve">Молителят иска и издаване на изпълнителен лист по реда на чл.404 ГПК за присъдените разноски за касационното производство в размер на 590,12 лева с решението на ВКС по чл.290 ГПК.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молителя, приема следното:</w:t>
        <w:tab/>
        <w:br/>
        <w:tab/>
        <w:t xml:space="preserve"/>
        <w:tab/>
        <w:br/>
        <w:tab/>
        <w:t xml:space="preserve">Молбата, в частта относно искането за издаване на обратен изпълнителен лист по чл.245, ал.3 ГПК, във връзка с постановеното от ВКС решение по чл.290 ГПК, е процесуално допустима - подадена е от легитимирано лице, като разгледана по същество е основателна.</w:t>
        <w:tab/>
        <w:br/>
        <w:tab/>
        <w:t xml:space="preserve"/>
        <w:tab/>
        <w:br/>
        <w:tab/>
        <w:t xml:space="preserve"> Молителят твърди, че въз основа на невлязлото в сила въззивно решение № 260213 от 09.08.2021г. по в. т. д. № 188/2021 г. на Апелативен съд – Пловдив, подлежащо на предварително изпълнение, е издаден изпълнителен лист и по образуваното изпълнително дело № 20218389409852 по описа на ЧСИ М. Б. са събрани суми в общ размер на 71 673,07 лева, платени на 30.08.2021г. по банков път, като след подадено възражение относно размера на адвокатския хонорар, по сметката на Фонда е възстановена сума в размер на 1530,27 лева, поради което общият размер на заплатената сума възлиза на 70 142,80 лева. </w:t>
        <w:tab/>
        <w:br/>
        <w:tab/>
        <w:t xml:space="preserve"/>
        <w:tab/>
        <w:br/>
        <w:tab/>
        <w:t xml:space="preserve"> Настоящият състав на ВКС констатира следното:</w:t>
        <w:tab/>
        <w:br/>
        <w:tab/>
        <w:t xml:space="preserve"/>
        <w:tab/>
        <w:br/>
        <w:tab/>
        <w:t xml:space="preserve">С решение № 50026/26.06.2023г. на ВКС по настоящото дело е отменено частично решение № 260213 от 09.08.2021г. по в. т. д. № 188/2021 г. на Апелативен съд – Пловдив, като е отхвърлен предявеният от Т. Соценко против Гаранционния фонд иск с на основание чл. 519, ал.1, т.1, във връзка с чл.558, ал.5 КЗ, във връзка с чл.45 ЗЗД за разликата от 28 000 лева до 54 000 лева /за 26 000 лева/, представляваща застрахователно обезщетение за претърпените от Т. Соценко неимуществени вреди, които са причинени при ПТП, настъпило на 23.05.2019г., ведно със законната лихва върху тази разликата, считано от 12.08.2019г. Решението е отменено и в частта за присъдените в полза на Т. Соценко разноски за горницата над 525 лева до 2700 лева, както и в частта за присъдената държавна такса за разликата от 630 лева да 2190 лева, платима от Гаранционния фонд по сметката на АС – Пловдив, като в останалата част решението е оставено в сила.</w:t>
        <w:tab/>
        <w:br/>
        <w:tab/>
        <w:t xml:space="preserve"/>
        <w:tab/>
        <w:br/>
        <w:tab/>
        <w:t xml:space="preserve">От ЧСИ М. Б., рег. № 838, с район на действие Софийски градски съд е издадено удостоверение, наименовано „съобщение“, от което е видно, че молителят е платил по изпълнителното дело сумата от 71 673,07 лева, разпределена по следния начин: главница в размер на 54 000 лева; законна лихва в размер на 11 287,40 лева; такса за образуване на изп. дело в размер на 48 лева; адвокатски хонорар по изп. дело в размер на 200 лева; такси и разноски към ЧСИ в размер на 4607,40 лева, върната на ГФ сума в размер на 1 530,27 лева. От представеното от молителя платежно нареждане се установява, че сумата е преведена по банков път по сметката на ЧСИ от ГФ на 30.08.2021г.</w:t>
        <w:tab/>
        <w:br/>
        <w:tab/>
        <w:t xml:space="preserve"/>
        <w:tab/>
        <w:br/>
        <w:tab/>
        <w:t xml:space="preserve"> Съгласно разпоредбата на чл.245, ал.3 ГПК на длъжника се издава обратен изпълнителен лист срещу взискателя за връщане на сумите, получени въз основа на допуснато предварително изпълнение на отменено решение, както и за събраните от длъжника такси и разноски в изпълнителното производство. Неоснователно събраните от длъжника суми в изпълнителното производство са в размерите, за които ВКС частично е отменил допуснатото до изпълнение въззивно решение, а именно: 26 000 лева главница; законна лихва в размер на 5 416,67 лева за периода от 12.08.2019г. до 30.08.2021г.- плащането й (изчислена с общодостъпен калкулатор върху недължимата главница от 26 000 лева); такса по изпълнителното дело по т.26 ТТРЗЧСИ в размер на 1960,67 лева, разлика между платената и дължимата такса. С оглед изложеното, молбата по чл.245, ал.3 ГПК е основателна и следва да бъде уважена изцяло.</w:t>
        <w:tab/>
        <w:br/>
        <w:tab/>
        <w:t xml:space="preserve"/>
        <w:tab/>
        <w:br/>
        <w:tab/>
        <w:t xml:space="preserve">Молбата за издаване на изпълнителен лист по реда на чл.404 ГПК за присъдените разноски за касационното производство в размер на 590,12 лева с решението на ВКС по чл.290 ГПК следва да бъде изпратена на компетентния пърноинстанционен съд за произнасяне по нея – чл.405, ал.2 ГПК.</w:t>
        <w:tab/>
        <w:br/>
        <w:tab/>
        <w:t xml:space="preserve"/>
        <w:tab/>
        <w:br/>
        <w:tab/>
        <w:t xml:space="preserve">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</w:t>
        <w:tab/>
        <w:br/>
        <w:tab/>
        <w:t xml:space="preserve"/>
        <w:tab/>
        <w:br/>
        <w:tab/>
        <w:t xml:space="preserve">ОСЪЖДА Т. Соценко, ЕГН [ЕГН], да заплати на Гаранционен фонд, БУЛСТАТ[ЕИК], на основание чл.245, ал.3 ГПК, сумата 26 000 лева -главница; сумата 5 416,67 лева – законна лихва за периода от 12.08.2019г. до 30.08.2021г. и сумата 1960,67 лева - недължимо събрана такса по т.26 ТТРЗЧСИ по изпълнителното дело № 20218389409852 по описа на ЧСИ М. Б., рег. № 838, с район на действие Софийски градски съд.</w:t>
        <w:tab/>
        <w:br/>
        <w:tab/>
        <w:t xml:space="preserve"/>
        <w:tab/>
        <w:br/>
        <w:tab/>
        <w:t xml:space="preserve">ДА СЕ ИЗДАДЕ, на основание чл.245, ал.3 ГПК, изпълнителен лист в полза на Гаранционен фонд, БУЛСТАТ[ЕИК], срещу Т. Соценко, ЕГН [ЕГН], за присъдените суми.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връчването му пред друг състав на ВКС.</w:t>
        <w:tab/>
        <w:br/>
        <w:tab/>
        <w:t xml:space="preserve"/>
        <w:tab/>
        <w:br/>
        <w:tab/>
        <w:t xml:space="preserve">ДЕЛОТО да се изпрати, на основание чл.405, ал.2 ГПК, на Окръжен съд - Пазарджик за произнасяне по искането за издаване на изпълнителен лист по реда на чл.404 ГПК за присъдените разноски за касационното производство в размер на 590,12 лева с решението на ВКС по чл.290 ГПК, след влизане в сила на определението по чл.245, ал.3 ГПК.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