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№5845/15.06.2022 по адм. д. №1530/2022 на ВАС, V о., докладвано от съдия Илиана Славовска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5845 София, 15.06.2022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дванадесети май две хиляди и двадесет и втора година в състав: ПРЕДСЕДАТЕЛ: АННА ДИМИТРОВА ЧЛЕНОВЕ: ИЛИАНА СЛАВОВСКАТИНКА КОСЕВА при секретар Мадлен Дукова и с участието на прокурора Христо Ангелов изслуша докладваното от съдията Илиана Славовска по административно дело № 1530 / 2022 г.</w:t>
        <w:tab/>
        <w:br/>
        <w:tab/>
        <w:t xml:space="preserve">Производството е по реда на чл. 208 - 228 от Административнопроцесуалния кодекс (АПК).</w:t>
        <w:tab/>
        <w:br/>
        <w:tab/>
        <w:t xml:space="preserve">Образувано е по касационна жалба, подадена от Заместник изпълнителния директор на Държавен фонд „Земеделие“ (ДФЗ) срещу решение № 7112 от 29.11.2021 г., постановено по административно дело № 5301/2021 г. от Административен съд София град (АССг), с което е отменено негово уведомително писмо за извършена оторизация и изплатено финансово подпомагане по мярка 11 „Биологично земеделие“ от Програмата за развитие на селските райони 2014-2020 г. за кампания 2106 с изх. № 02-220-2600/3495/12.11.2018 г. (УП) и преписката е върната за ново произнасяне. По наведени доводи за неправилност на решението, като необосновано и постановено при неправилно приложение на закона се иска отмяната му и постановяване на ново по съществото на спора, с което жалбата на „Мега Инвест Груп“ ЕООД бъде отхвърлена и му бъде присъдено юрисконсултско възнаграждение.</w:t>
        <w:tab/>
        <w:br/>
        <w:tab/>
        <w:t xml:space="preserve">Ответникът по касационната жалба – „Мега Инвест Груп“ ЕООД чрез процесуален представител и в представен от него отговор оспорва същата и моли съда да постанови решение, с което да я отхвърли като неоснователна.</w:t>
        <w:tab/>
        <w:br/>
        <w:tab/>
        <w:t xml:space="preserve">Прокурорът от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 (ВАС), състав на Пето отделение, при извършената служебно проверка на атакуваното решение по реда на чл. 218, ал. 2 АПК и предвид наведените в касационната жалба доводи, приема за установено следното:</w:t>
        <w:tab/>
        <w:br/>
        <w:tab/>
        <w:t xml:space="preserve">Обжалваното решение е валидно и допустимо – постановено е от компетентния съд в предвидената от закона форма след надлежно сезиране с жалба против административен акт от лице, чийто права и интереси за засегнати с него.</w:t>
        <w:tab/>
        <w:br/>
        <w:tab/>
        <w:t xml:space="preserve">Първоинстанционният съд, след извършената проверка за законосъобразност приема, че оспореният пред него административен акт е издаден от компетентен орган, но при допуснати съществени нарушения на изискванията за неговата форма, доколкото липсват изложени конкретни фактически установявания, обосноваващи приложение на посочените в акта законови и подзаконови норми, послужили за постановяването му, довели и до неговата материална незаконосъобразност. Допълнително са изложени съображения за незаконосъобразно придаване на обратно действие на утвърдената със заповед № РД-09-453 от 10.05.2019 г. на Министъра на земеделието и храните Методика за намаляване и отказване на плащанията по мярка 11 „Биологично земеделие“ от ПРСР 2014-2020 (Методиката), чийто разпоредби освен това са и неправилно приложени в случая. Решението е правилно.</w:t>
        <w:tab/>
        <w:br/>
        <w:tab/>
        <w:t xml:space="preserve">Съдът е изяснил спора по същество, като е събрал необходимите доказателства за това, като същите са анализирани и подробно обсъдени в обжалваното решение, като настоящият състав споделя направените изводи.</w:t>
        <w:tab/>
        <w:br/>
        <w:tab/>
        <w:t xml:space="preserve">От съдържанието на акта не се установяват по безспорен начин фактите, въз основа на които органът приема наличието на посочените в него правни норми.</w:t>
        <w:tab/>
        <w:br/>
        <w:tab/>
        <w:t xml:space="preserve">От посочените в акта данни – таблица 1, в която са отразени описаните площи, за които се отказва финансово подпомагане се установява, че органът приема, че ответникът е заявил за подпомагане парцели с код БРП 3 с обща площ 41,76 ха, като след извършени проверки на място от техническия инспекторат тази площ е установена в размер на 37,14 ха или с 4,62 ха по-малко. По нататък в акта се сочи, че след извършени административни кръстосани проверки е установена площ общо 39,24 или с 2,52 ха по-малко от заявените. Същевременно в таблица № 2 от акта – в която е са изложени данни за изчисления размер на финансово подпомагане е посочено, че заявената с код БРП 3 от ответника е 83,28 ха, установената - изчислена, съгласно чл. 2, 1, т. 23, б. „б“ от Делегиран регламент(ЕС) 640/2014 г., за която са изпълнени всички изисквания, определени в правилата за отпускане на помощ, преди налагане на намаление за не спазени базови изисквания и други изисквания, различни от размера на площите, съгласно Наредба № 4 от 24.04.2015 г. и Методика за намаляване и отказване на плащанията по мярка 11 БЗ от ПРСР 2014-2020, утвърдена със заповед № РД 09-144/23.02.2017 на Министъра на земеделието и храните (Методика) е в размер на 79,38 ха., като над декларираната площ е в размер на 3,9 ха, представляващи 4,91%., а в колона 6 като санкционирана площ е посочена такава в размер на 7,8 ха. Същевременно в колони 9 - санкционирана площ за не спазени базови изисквания и колони от 11 до 13 вкл., в които са отрази площи с не спазени базови изисквания и изисквания за управление и санкционирани площи за не спазени изисквания за управление е посочено 0 ха. В колона 10 - установена площ след проверка на изискванията за управление е посочена 71,58 ха, като същата площ е посочена и като годна за калкулиране след проверка за избираемост. При тези данни, приети от органа като основание за отказ да бъде изплатена финансова помощ не може да бъде установено с категоричност какви факти приема за установени органа, довели до наличие на законовите предпоставки за този отказ. От съпоставката на посочените размери на площите, заявени, установени след проверки и санкционирани не може да бъде изведен конкретен извод, които площи приема органа като такива, които следва да бъдат санкционирани, а от дадените обяснения към колоните на съответните таблици такъв извод също не може да бъде изведен.</w:t>
        <w:tab/>
        <w:br/>
        <w:tab/>
        <w:t xml:space="preserve">Такъв извод не може да бъде направен и от обясненията, дадени към всяка от колоните на двете таблици, в които са посочени тези факти.</w:t>
        <w:tab/>
        <w:br/>
        <w:tab/>
        <w:t xml:space="preserve">Правилно в обжалваното решение е прието, че в тези обяснения органът е посочил общо и хипотетично норми, чийто изисквания следва да бъдат изпълнени за да бъде изплатена финансова помощ, а в случай на неизпълнение съответно да бъде наложена санкция, но при липсата на яснота на конкретните факти установени от органа за размера на площите, за които не е налице спазване на тези изисквания, както кое конкретно изискване не е спазено в акта липсва изложение на фактическите и правни основания за постановяването му. Правилен е изводът и конкретно за обяснението към колона 6 от втората таблица, в която е посочено изчисляването на размера на финансово подпомагане, в която е отразена като санкционирана площ 7,8 ха - съгласно чл. 18 и чл. 19 от Делегиран регламент (ЕС) № 640/2014 г. са посочени пет различни хипотези, без да е посочено коя от тях органът приема за конкретния случай, което прави невъзможно проверката за законосъобразност на акта.</w:t>
        <w:tab/>
        <w:br/>
        <w:tab/>
        <w:t xml:space="preserve">С оглед на така установеното това изводът на АССг за допуснато съществено нарушение на изискванията за формата на акта по чл. 59, ал. 2, т.4 АПК е правилен и обоснован, при което правилно е прието, че в случая е налице отменителното основание по чл. 146, т. 2 АПК, като това е довело и до материална незаконосъобразност на акта – отменително основание по чл. 146, т. 4 АПК.</w:t>
        <w:tab/>
        <w:br/>
        <w:tab/>
        <w:t xml:space="preserve">Правилен е и изводът, че в случая неправилно е приложена и Методиката, тъй като на същата е придадена обратна сила в нарушение на разпоредбата на чл. 14, ал. 2 от Закона за нормативните актове. В случая следва да бъде съобразен и факта, че с влязло в сила на 14.03.2022 г. решение № 4822 от 15.02.2021 г., постановено по адм. дело № 9587/2020 г. на Върховния административен съд тази Методика е обявена за нищожна, което отново води до извод за незаконосъобразност на процесното Уведомително писмо.</w:t>
        <w:tab/>
        <w:br/>
        <w:tab/>
        <w:t xml:space="preserve">Предвид изложеното, настоящият съдебен състав на ВАС приема, че обжалваното решение е правилно и следва да бъде оставено в сила, като постановено при отсъствие на касационни основания за отмяна.</w:t>
        <w:tab/>
        <w:br/>
        <w:tab/>
        <w:t xml:space="preserve">По изложените съображения и на основание чл. 221, ал. 2 АПК,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ОСТАВЯ В СИЛА решение № 7112 от 29.11.2021 г., постановено по административно дело № 5301/2021 г. от Административен съд София-град.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АННА ДИМИТРОВА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ИЛИАНА СЛАВОВСКА/п/ ТИНКА КОСЕВА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