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№242/10.04.2018 по гр. д. №4379/2017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242</w:t>
        <w:tab/>
        <w:br/>
        <w:tab/>
        <w:t xml:space="preserve"> </w:t>
        <w:tab/>
        <w:br/>
        <w:tab/>
        <w:t xml:space="preserve">София, 10.04.2018 г.В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пети април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изслуша докладваното от съдия Д. ДРАГНЕВ гр. д. № 4379 по описа за 2017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К. И. В. против решение № 1226 от 14.07.2017 г., постановено по в. гр. д. № 1455 по описа за 2017 г. на Варненския окръжен съд, Гражданско отделение, с което е отменено решение № 1470 от 11.04.2016 г. по гр. д. № 1049 по описа за 2017 г. на Варненския районен съд и вместо него е постановено друго решение за отхвърляне на предявените от К. И. В. против Технически университет – В. искове по чл. 344, ал. 1, т. 1 и т. 2 от КТ. </w:t>
        <w:tab/>
        <w:br/>
        <w:tab/>
        <w:t xml:space="preserve"> </w:t>
        <w:tab/>
        <w:br/>
        <w:tab/>
        <w:t xml:space="preserve">Касаторът твърди, че решението на Варненския окръжен съд е необосновано, неправилно поради нарушение на материалния закон и постановено при съществени процесуални нарушения–основание за касационно обжалване по чл. 281, т. 3 ГПК. Като основания за допускане на касационното обжалване сочи всички точки на чл. 280, ал. 1 от ГПК /редакция преди изменението в ДВ бр. 86/2017 г./ по следните въпроси:</w:t>
        <w:tab/>
        <w:br/>
        <w:tab/>
        <w:t xml:space="preserve"> </w:t>
        <w:tab/>
        <w:br/>
        <w:tab/>
        <w:t xml:space="preserve">1. Отнасят ли се разпоредбите на Правилника за вътрешния трудов ред една към друга като специална към обща и прилага ли се правилото lex specialis derogat legi generali? Според касатора при положителен отговор на този въпрос в процесния случай липсва дисциплинарно нарушение, тъй като касаторът е ползвал недвижимо имущество, което е разрешено според Правилника за вътрешния трудов ред.</w:t>
        <w:tab/>
        <w:br/>
        <w:tab/>
        <w:t xml:space="preserve"> </w:t>
        <w:tab/>
        <w:br/>
        <w:tab/>
        <w:t xml:space="preserve">2. Достатъчно ли е изписването на номера на текст от КТ, за да се приеме, че от работника са поискани обяснения надлежно? Касаторът счита, че не е достатъчно, тъй като работниците не са длъжни да познават трудовото право.</w:t>
        <w:tab/>
        <w:br/>
        <w:tab/>
        <w:t xml:space="preserve"> </w:t>
        <w:tab/>
        <w:br/>
        <w:tab/>
        <w:t xml:space="preserve">3. Надлежно ли са поискани обясненията, когато работникът е поканен да даде обяснения по едни факти, а е наказан за други?</w:t>
        <w:tab/>
        <w:br/>
        <w:tab/>
        <w:t xml:space="preserve"> </w:t>
        <w:tab/>
        <w:br/>
        <w:tab/>
        <w:t xml:space="preserve">4. Могат ли изявленията на работника пред държавен орган в рамките на друго производство да бъдат приемани за признание в дисциплинарното производство?</w:t>
        <w:tab/>
        <w:br/>
        <w:tab/>
        <w:t xml:space="preserve"> </w:t>
        <w:tab/>
        <w:br/>
        <w:tab/>
        <w:t xml:space="preserve">Ответникът по жалбата Технически университет – В. счита, че не са налице предпоставките за допускане до касационно обжалване на решението на Варненския окръжен съд, като оспорва жалбата и по същество. Претендира за присъждане на 552 лева адвокатско възнаграждение за касационното производство.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По силата на безсрочно трудово правоотношение К. И. В. е заемал длъжността „старши огняр“ в отоплителната централа на Техническия университет в [населено място], когато със заповед от 30.11.2016 г. на ректора на университета е бил дисциплинарно уволнен. Причината за наказанието е установено при извършена проверка в сградата на отоплителната централа нерегламентирано използване на имуществото и ресурсите на учебното заведение за лични нужди. В помещение в сградата на отоплителната централа К. В. е оборудвал, инсталирал и използвал устройство за преработка на спиртни напитки, внасял и държал суров материал за производство на алкохол, преработвал и съхранявал готовия алкохол, като извършвал всички тези действия по време на работната си смяна. В заповедта е посочено, че по този начин служителят е допуснал виновно неизпълнение на основни трудови задължения по чл. 126, т. 10 КТ и раздел III, т. 1.11 във връзка с раздел VIII, т. 5 от Правилника за вътрешния трудов ред на ТУ – В., с което е нарушил чл. 187, т. 10 КТ. К. В. не е дал обяснения пред работодателя за извършеното дисциплинарно нарушение, въпреки че са поискани с покана изх. № 6300 от 17.10.2016 г., получена лично от служителя. </w:t>
        <w:tab/>
        <w:br/>
        <w:tab/>
        <w:t xml:space="preserve"> </w:t>
        <w:tab/>
        <w:br/>
        <w:tab/>
        <w:t xml:space="preserve">В исковата си молба за отмяна на уволнението К. И. В. е заявил, че не са му били поискани надлежно обяснения от работодателя в дисциплинарното производство. Оспорил е, че е извършил деянието и че е бил запознат с Правилника за вътрешния трудов ред.</w:t>
        <w:tab/>
        <w:br/>
        <w:tab/>
        <w:t xml:space="preserve"> </w:t>
        <w:tab/>
        <w:br/>
        <w:tab/>
        <w:t xml:space="preserve">В отговора на исковата молба работодателят е изтъкнал, че с длъжностната характеристика на ищеца са възложени функции по контрол върху спазването на производствените инструкции, правилата за техническа безопасност и дисциплината в смяната. Посочил е, че при извършената проверка на отоплителната централа са присъствали и служители на Агенция „Митници“, които са съставили протокол за наличие на самоделен казан за ракия, подписан от ищеца без възражения. Позовал се е на поканата за обяснения, връчена на ищеца. Заявил е, че с правилата за вътрешния трудов ред ищецът е бил запознат още през м. май на 2012 г.</w:t>
        <w:tab/>
        <w:br/>
        <w:tab/>
        <w:t xml:space="preserve"> </w:t>
        <w:tab/>
        <w:br/>
        <w:tab/>
        <w:t xml:space="preserve">Първоинстанционният съд е счел уволнението за незаконосъобразно, тъй като работодателят не е изискал обяснения от служителя съобразно чл. 193, ал. 1 КТ. Според този съд от формулировката на поканата от 17.10.2016 г. не става ясно, че обясненията се искат във връзка със започнало дисциплинарно производство срещу ищеца. В поканата не се сочи по същество извършено от него нарушение и неспазване на Правилника за вътрешния трудов ред, а и осъществяването на самото деяние не е категорично доказано по делото. </w:t>
        <w:tab/>
        <w:br/>
        <w:tab/>
        <w:t xml:space="preserve"> </w:t>
        <w:tab/>
        <w:br/>
        <w:tab/>
        <w:t xml:space="preserve">Въззивният съд е отменил първоинстанционното решение и е отхвърлил исковете. Приел е, че е спазена разпоредбата на чл. 193, ал. 1 КТ, тъй като преди налагането на дисциплинарното наказание работодателят е поискал обяснения от работника именно във връзка с извършената проверка в отоплителната централа. Счел е, че наказанието отговаря на тежестта на нарушението съгласно чл. 189, ал. 1 КТ. Според длъжностната характеристика ищецът е бил длъжен по време на дежурство да ръководи непосредствено подчинения му персонал, да съблюдава правилата по техника на безопасността, за чистотата и реда и реда в котелното помещение, а също и да следи за дисциплината в смяната и за строго съблюдаване на Правилника за вътрешния трудов ред. Когато е приел изпълнението на тези трудови функции, ищецът се е запознал с правилника за вътрешния ред. Извършването на деянието е доказано от обясненията на ищеца пред Агенция „Митници“ и направеното от него признание.</w:t>
        <w:tab/>
        <w:br/>
        <w:tab/>
        <w:t xml:space="preserve"> </w:t>
        <w:tab/>
        <w:br/>
        <w:tab/>
        <w:t xml:space="preserve">С оглед мотивите в обжалваното решение първият въпрос би бил относим към извода за извършено дисциплинарно нарушение, ако обаче съответният довод беше повдигнат своевременно от касатора и е бил обсъден от съда. В случая доводът се формулира едва в изложението към касационната жалба, поради което не е бил разгледан от въззивния съд, затова въпросът не може да послужи като основание за допускане на касационно обжалване. Доводът на касатора е и несъстоятелен. Според касатора прилагането на правилото, че специалният закон изключва общия позволява на работника да използва помещението в отоплителната централа за производство и складиране на алкохол. Такъв извод обаче не може да се направи при анализ на Правилника. В т. 1.1 изрично е посочено, че работниците и служителите не могат да използват имуществото на учебното заведение за лични цели, без да е предвидено изключение за недвижимото имущество. За ползването на помещенията на университета за други цели изрично е въведено изискването в т. 5 на раздел осми от Правилника за писмено разрешение на ректора или неговия помощник. Наред с това деянието на касатора е нарушило и т. 6, б.”а” от същия раздел на Правилника, която забранява внасянето на алкохол в помещенията, накърнило е доброто име на учебното заведение и е създало опасност за сигурността на помещенията. Следователно отговорът на първия въпрос не би могъл да доведе до различен изход на спора. </w:t>
        <w:tab/>
        <w:br/>
        <w:tab/>
        <w:t xml:space="preserve"> </w:t>
        <w:tab/>
        <w:br/>
        <w:tab/>
        <w:t xml:space="preserve">Другите въпроси на касатора са свързани с изводите на въззивния съд, че искането за обяснения е законосъобразно и ищецът е признал извършеното деяние пред митническите органи, като целят с отговорите да опровергаят тези изводи. Въпросите всъщност отразяват схващането на касатора, че дисциплинарното производство е самостоятелно и строго формално. Според него искането за обяснение също трябва да отговаря на стриктни изисквания за посочване на деянието, неговата квалификация, от кого е извършено и други подобни, а извънсъдебното признание може да се вземе предвид само когато е извършено в дисциплинарното производство. Това схващане е отречено от практиката на ВКС. В решения № 74 от 22.04.2016 по гр. д. № 4792/2015 г. на Трето Г.О., № 722/2011 г. по гр. д. №518/2009 г. на Четвърто Г.О., № 68/2014 г. по гр. д. №3145/2013 г. на Четвърто Г.О. и № 270/2013 г. по гр. д. № 1328/2012 г. на Четвърто Г.О., № 68 от 28.04.2014 г. по гр. д. №3145/2013 г. на Четвърто Г.О. и много други е прието, че както в искането за обяснения, така и в заповедта за налагане на дисциплинарното наказание е достатъчно нарушението да бъде посочено по разбираем за работника начин. Не е необходимо посочване на обективните и субективни елементи на деянието и правната му квалификация. Искането и вземането на обяснения не е подчинено на никакви изисквания за форма. Според тази практика дисциплинарното производство не е строго формално. Целите, които преследва, не задължават работодателя да се придържа към точно определени писмени изявления, да дава правна квалификация, да посочва всички обективни и субективни признаци на дисциплинарното нарушение. Достатъчно е само работодателят да осигури възможността на работника или служителя да се защити. Затова съдът при преценката дали е спазена разпоредбата на чл. 193, ал. 1 от КТ не може да се ограничава само до чисто формалното съдържание на искането, а трябва да се съобрази и с обстановката, при която то е направено и с другите обстоятелства по делото. Това означава, че когато работникът е запознат по друг начин с обстоятелствата, свързани с нарушението, липсата на конкретно описание в искането за обяснения не води до неговата незаконосъобразност. В случая например, присъствайки при проверката на митническите служители, касаторът е узнал за какви негови деяния работодателят ще му иска обяснения. Затова не е било нужно нито да се досеща, нито да тълкува поканата, за да разбере какви обяснения трябва да даде. Същите изводи за неформалния характер важат и за извънсъдебното признание, което може да бъде дадено по всеки повод, а не само в дисциплинарното производство. Следователно дадените от въззивния съд разрешения на втория, третия и четвъртия въпрос на касатора съответстват на приложимата практика на ВКС, поради което касационно обжалване на решението на Варненския окръжен съд по тези въпроси също не следва да се допуска.</w:t>
        <w:tab/>
        <w:br/>
        <w:tab/>
        <w:t xml:space="preserve"> </w:t>
        <w:tab/>
        <w:br/>
        <w:tab/>
        <w:t xml:space="preserve">При този изход на спора касаторът дължи на ответника по жалбата 552 лв. разноски за касационното производство.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1226 от 14.07.2017 г., постановено по в. гр. д. № 1455 по описа за 2017 г. на Варненския окръжен съд, Гражданско отделение.</w:t>
        <w:tab/>
        <w:br/>
        <w:tab/>
        <w:t xml:space="preserve"> </w:t>
        <w:tab/>
        <w:br/>
        <w:tab/>
        <w:t xml:space="preserve">ОСЪЖДА К. И. В.-[ЕГН], да заплати на Технически университет-В. 552/петстотин петдесет и два/ лв.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