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№177/05.04.2018 по търг. д. №2506/2017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177</w:t>
        <w:tab/>
        <w:br/>
        <w:tab/>
        <w:t xml:space="preserve"> </w:t>
        <w:tab/>
        <w:br/>
        <w:tab/>
        <w:t xml:space="preserve"> София, 05.04.2018 год.</w:t>
        <w:tab/>
        <w:br/>
        <w:tab/>
        <w:t xml:space="preserve"> </w:t>
        <w:tab/>
        <w:br/>
        <w:tab/>
        <w:t xml:space="preserve">ВЪРХОВЕН КАСАЦИОНЕН СЪД – Търговска колегия, І т. о. в закрито заседание на двадесет и първи февруари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Проданова т. д. № 2506 по описа за 2017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от [фирма] срещу Решение № 178/22.06.2017 год. по т. д.№ 233/2017 год. на Пловдивски апелативен съд.</w:t>
        <w:tab/>
        <w:br/>
        <w:tab/>
        <w:t xml:space="preserve"> </w:t>
        <w:tab/>
        <w:br/>
        <w:tab/>
        <w:t xml:space="preserve">С това решение, произнасяйки се по въззивната жалба на [фирма], апелативният съд е потвърдил Решение № 116 от 23.12.2016 год. по т. д.№ 92/2016 год. на Хасковския окръжен съд с което е бил отхвърлен предявеният [фирма] срещу [фирма] [населено място] иск с правно основание чл. 79 ал. 1 ЗЗД за сумата 13438 евро и иск с правно основание чл. 82 ЗЗД за сумата 3000 евро. </w:t>
        <w:tab/>
        <w:br/>
        <w:tab/>
        <w:t xml:space="preserve"> </w:t>
        <w:tab/>
        <w:br/>
        <w:tab/>
        <w:t xml:space="preserve"> В изложението по чл. 284 ал. 3 т. 1 ГПК касаторът е посочил всички основания по чл. 280 ал. 1 т. 1-3 ГПК. </w:t>
        <w:tab/>
        <w:br/>
        <w:tab/>
        <w:t xml:space="preserve"> </w:t>
        <w:tab/>
        <w:br/>
        <w:tab/>
        <w:t xml:space="preserve"> Ответникът по касация [фирма] не е представил отговор по реда и в срока на чл. 287 ал. 1 ГПК.</w:t>
        <w:tab/>
        <w:br/>
        <w:tab/>
        <w:t xml:space="preserve"> </w:t>
        <w:tab/>
        <w:br/>
        <w:tab/>
        <w:t xml:space="preserve">Предявените искове произтичат от сключен между страните договор за изработка на кухненско обзавеждане, като едноличното дружество има качеството на възложител, а едноличният търговец, качеството на изпълнител. Няма спор, че възложителят е заплатил цената от 7500 евро, както и че се касае до изработка на вещ по проект на възложителя. Установено е, че изпълнителят е отправил предупреждение по чл. 250 ал. 1 ЗЗД, както и че изработената вещ е приета от възложителя, без да бъде прегледана от него, въпреки указанията на изпълнителя – чл. 264 ал. 2 ЗЗД. </w:t>
        <w:tab/>
        <w:br/>
        <w:tab/>
        <w:t xml:space="preserve"> </w:t>
        <w:tab/>
        <w:br/>
        <w:tab/>
        <w:t xml:space="preserve">Няма спор и е установено от събраните по делото доказателства, че кухненското обзавеждане е било предназначено за монтаж на обект във Франция, там е било транспортирано от възложителя и след като не е съвпаднало с някои параметри на помещението, възникнали са проблеми при сглобяването и са констатирани недостатъци по окантовката на някои детайли, то е върнато в България и е в държане на поръчващия. </w:t>
        <w:tab/>
        <w:br/>
        <w:tab/>
        <w:t xml:space="preserve"> </w:t>
        <w:tab/>
        <w:br/>
        <w:tab/>
        <w:t xml:space="preserve">Твърдението на ищеца е, че изработената вещ е некачествена и изпълнителят се е отклонил от поръчката, поради което претенцията му е за връщане на платеното възнаграждение от 7 500 евро, 2350 евро транспортни разходи, 2 671 евро разходи за монтаж и демонтаж, 1 417 евро неустойка и 3 000 евро за пропусната ползи. </w:t>
        <w:tab/>
        <w:br/>
        <w:tab/>
        <w:t xml:space="preserve"> </w:t>
        <w:tab/>
        <w:br/>
        <w:tab/>
        <w:t xml:space="preserve">Последователно подържаната теза на изпълнителя е, че работата е била извършена в съответствие с изискванията на [фирма], а ако е налице отклонение, то се дължи на некачествен проект и некоректни указания от страна на възложителя. </w:t>
        <w:tab/>
        <w:br/>
        <w:tab/>
        <w:t xml:space="preserve"> </w:t>
        <w:tab/>
        <w:br/>
        <w:tab/>
        <w:t xml:space="preserve">За да отхвърли исковите претенции, Хасковският окръжен съд е приел за установено, въз основа на събраните в първоинстанционното производство доказателства, че възложителят е бил неизправен. Било е постигнато предварително конкретизирано съгласие единствено за материала от който да бъде изработено обзавеждането. Проектът е бил изпращан на трето лице-проектант и уточняван от него в хода на изработката. На изпълнителя не е била дадена възможност да снеме размерите на помещението, а комуникацията при изготвяне на проекта, вкл. снемане на размери и уточняване на детайли се е осъществявала от свид.Щ., която се е свързала по електронен път с брата на възложителя, намиращ се във Франция. В. е приел изработените елементи, отказвайки да ги прегледа. Въпреки изразената готовност на изпълнителя, да изпрати хора за монтаж на оборудването във Франция, това предложение не е прието от възложителя.</w:t>
        <w:tab/>
        <w:br/>
        <w:tab/>
        <w:t xml:space="preserve"> </w:t>
        <w:tab/>
        <w:br/>
        <w:tab/>
        <w:t xml:space="preserve">Становището си, че исковете са неоснователни, съставът на П. е мотивирал с това, че недостатъците не от естество, при което да правят шкафовете негодни за тяхното предназначение, поради което не са съществени, а са отстраними, и затова поръчващият нито може, като неизправна страна, нито в предхождащ момент е заявил, че разваля договора. Могъл е, при условията на чл. 265 ал. 1 ЗЗД да иска или поправяне на работата в подходящ срок без заплащане, или заплащане на разходите, необходими за поправката, или намаление на възнаграждението, което той не е сторил. </w:t>
        <w:tab/>
        <w:br/>
        <w:tab/>
        <w:t xml:space="preserve"> </w:t>
        <w:tab/>
        <w:br/>
        <w:tab/>
        <w:t xml:space="preserve"> Посочените в изложението въпроси са следните: „1./ В случай, че изпълнителят не възрази по отношение на предоставения му от поръчващия срок след отправеното му предложение по чл. 265 ал. 1 ЗЗД за поправяне на извършената работа, допустимо ли е това възражение да бъде изведено при предявена съдебна претенция за неизпълнение на договорното съглашение, при условия, че изпълнителя не представя доказателства, че е предприел каквито и да е действия за отстраняване на недостатъците?; 2./ Налице ли са толкова съществени недостатъци на извършената работа, ако изпълнителя откаже да изпълни, каквото и да било действие, съобразно отправено искане по чл. 265 ал. 1 ЗЗД, без да са му предоставени некачествено изработени елементи и приравнява ли се това на пълно неизпълнение на договора за изработка?; 3./ Следва ли съдебният акт да почива на твърдението на изпълнителя, че е в готовност да отстрани недостатъците по извършената работа, когато тези твърдения не кореспондират със събраните по делото доказателства и липсват доказателства за започнали действия от изпълнителя за отстраняване. В този смисъл, само намерението достатъчно ли е или следва да е започнало изпълнение?; 4./ При пълен отказ за съдействие от страна на изпълнителя по договор за изработка по възникнали претенции за некачествено изпълнение, допустимо ли е искова претенция по чл. 79 ал. 1 ЗЗД да иска обезщетение за неизпълнение?”.</w:t>
        <w:tab/>
        <w:br/>
        <w:tab/>
        <w:t xml:space="preserve"> </w:t>
        <w:tab/>
        <w:br/>
        <w:tab/>
        <w:t xml:space="preserve">Липсва конкретно препращане кой от въпросите с приложното поле на коя от хипотезите на чл. 280 ал. 1 ГПК се свързва. </w:t>
        <w:tab/>
        <w:br/>
        <w:tab/>
        <w:t xml:space="preserve"> </w:t>
        <w:tab/>
        <w:br/>
        <w:tab/>
        <w:t xml:space="preserve">От съдържанието на изложението, съобразно възможността за тълкуване, посочена с т. 1 на ТР № 1/19.02.2010 год. на ОСГТК на ВКС, може да се стигне до извода, че по отношение на първите два въпроса се твърди приложното поле на чл. 280 ал. 1 т. 1 ГПК, доколкото посочените: Решение № 452/11 год. по гр. д.№ 621/10 год. на ІV г. о. на ВКС, Решение № 37/11 год. по гр. д.№ 920/2010 год. на ІV г. о. на ВКС, Решение № 157/10 год. по т. д.№ 1135/2009 год. на ІІ т. о. на ВКС са свързани с прилагането на чл. 265 ал. 1 ЗЗД.</w:t>
        <w:tab/>
        <w:br/>
        <w:tab/>
        <w:t xml:space="preserve"> </w:t>
        <w:tab/>
        <w:br/>
        <w:tab/>
        <w:t xml:space="preserve">Това основание не е налице, поради обстоятелството, че въззивното решение е изцяло съобразено с отговора на правния въпрос по т. д.№ 1135/2009 год. на ІІ т. о. на ВКС. Отговорите на правните въпроси по делата на ІV г. о. изхождат от предпоставката, че качеството на изправна страна по договора е безспорно и че това е ищецът. В противен случай, тълкуването би било contra legem, доколкото чл. 87 ал. 1 ЗЗД предоставя това право на изправната страна (кредитора), а в случая съдилищата са приели, че ищецът не е изправна страна по договора. </w:t>
        <w:tab/>
        <w:br/>
        <w:tab/>
        <w:t xml:space="preserve"> </w:t>
        <w:tab/>
        <w:br/>
        <w:tab/>
        <w:t xml:space="preserve">Третият и четвъртият от посочените въпроси, освен, че не отговарят на селективните критерии, въведени с посоченото по-горе Тълкувателно решение, по естеството си съставляват твърдения за факти и обстоятелства и/или за допуснати от въззивния съд нарушения на процесуалния закон при преценка на доказателствата.</w:t>
        <w:tab/>
        <w:br/>
        <w:tab/>
        <w:t xml:space="preserve"> </w:t>
        <w:tab/>
        <w:br/>
        <w:tab/>
        <w:t xml:space="preserve">Поради това,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Решение № 178/22.06.2017 год. по т. д.№ 233/2017 год. на Пловдивски апелативен съд.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